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36BD4">
      <w:pPr>
        <w:jc w:val="center"/>
        <w:rPr>
          <w:rFonts w:hint="eastAsia" w:ascii="宋体" w:hAnsi="宋体"/>
          <w:b/>
          <w:sz w:val="52"/>
          <w:szCs w:val="52"/>
        </w:rPr>
      </w:pPr>
    </w:p>
    <w:p w14:paraId="6AB462A4">
      <w:pPr>
        <w:jc w:val="center"/>
        <w:rPr>
          <w:rFonts w:hint="eastAsia" w:ascii="宋体" w:hAnsi="宋体"/>
          <w:b/>
          <w:sz w:val="84"/>
          <w:szCs w:val="84"/>
        </w:rPr>
      </w:pPr>
      <w:r>
        <w:rPr>
          <w:rFonts w:hint="eastAsia" w:ascii="宋体" w:hAnsi="宋体"/>
          <w:b/>
          <w:sz w:val="84"/>
          <w:szCs w:val="84"/>
        </w:rPr>
        <w:t>招 标 文 件</w:t>
      </w:r>
    </w:p>
    <w:p w14:paraId="265DF3F2">
      <w:pPr>
        <w:jc w:val="center"/>
        <w:rPr>
          <w:rFonts w:hint="eastAsia" w:ascii="宋体" w:hAnsi="宋体"/>
          <w:sz w:val="36"/>
          <w:szCs w:val="36"/>
        </w:rPr>
      </w:pPr>
      <w:r>
        <w:rPr>
          <w:rFonts w:hint="eastAsia" w:ascii="宋体"/>
          <w:b/>
          <w:color w:val="000000"/>
          <w:kern w:val="0"/>
          <w:sz w:val="36"/>
          <w:szCs w:val="36"/>
          <w:lang w:val="en-US" w:eastAsia="zh-CN"/>
        </w:rPr>
        <w:t xml:space="preserve"> </w:t>
      </w:r>
    </w:p>
    <w:p w14:paraId="5E2E4DB4">
      <w:pPr>
        <w:rPr>
          <w:rFonts w:hint="eastAsia" w:ascii="宋体" w:hAnsi="宋体"/>
          <w:sz w:val="32"/>
          <w:szCs w:val="32"/>
        </w:rPr>
      </w:pPr>
    </w:p>
    <w:p w14:paraId="35A64423">
      <w:pPr>
        <w:rPr>
          <w:rFonts w:hint="eastAsia" w:ascii="宋体" w:hAnsi="宋体"/>
          <w:sz w:val="32"/>
          <w:szCs w:val="32"/>
        </w:rPr>
      </w:pPr>
    </w:p>
    <w:p w14:paraId="698B88A7">
      <w:pPr>
        <w:jc w:val="center"/>
        <w:rPr>
          <w:rFonts w:hint="eastAsia" w:ascii="宋体" w:hAnsi="宋体"/>
          <w:sz w:val="32"/>
          <w:szCs w:val="32"/>
        </w:rPr>
      </w:pPr>
    </w:p>
    <w:p w14:paraId="15290217">
      <w:pPr>
        <w:adjustRightInd w:val="0"/>
        <w:snapToGrid w:val="0"/>
        <w:spacing w:line="480" w:lineRule="auto"/>
        <w:jc w:val="center"/>
        <w:rPr>
          <w:rFonts w:hint="eastAsia" w:ascii="宋体" w:hAnsi="宋体" w:eastAsia="宋体"/>
          <w:sz w:val="44"/>
          <w:szCs w:val="44"/>
          <w:lang w:eastAsia="zh-CN"/>
        </w:rPr>
      </w:pPr>
      <w:r>
        <w:rPr>
          <w:rFonts w:hint="eastAsia" w:ascii="宋体" w:hAnsi="宋体"/>
          <w:sz w:val="44"/>
          <w:szCs w:val="44"/>
        </w:rPr>
        <w:t>招标项目：</w:t>
      </w:r>
      <w:r>
        <w:rPr>
          <w:rFonts w:hint="eastAsia" w:ascii="宋体" w:hAnsi="宋体"/>
          <w:sz w:val="44"/>
          <w:szCs w:val="44"/>
          <w:lang w:eastAsia="zh-CN"/>
        </w:rPr>
        <w:t>中央</w:t>
      </w:r>
      <w:r>
        <w:rPr>
          <w:rFonts w:hint="eastAsia" w:ascii="宋体" w:hAnsi="宋体"/>
          <w:bCs/>
          <w:sz w:val="44"/>
          <w:szCs w:val="44"/>
          <w:lang w:eastAsia="zh-CN"/>
        </w:rPr>
        <w:t>空调维保服务项目</w:t>
      </w:r>
    </w:p>
    <w:p w14:paraId="5F9B99B8">
      <w:pPr>
        <w:adjustRightInd w:val="0"/>
        <w:snapToGrid w:val="0"/>
        <w:spacing w:line="480" w:lineRule="auto"/>
        <w:jc w:val="center"/>
        <w:rPr>
          <w:rFonts w:hint="eastAsia" w:ascii="宋体" w:hAnsi="宋体"/>
          <w:sz w:val="44"/>
          <w:szCs w:val="44"/>
        </w:rPr>
      </w:pPr>
      <w:r>
        <w:rPr>
          <w:rFonts w:hint="eastAsia" w:ascii="宋体" w:hAnsi="宋体"/>
          <w:sz w:val="44"/>
          <w:szCs w:val="44"/>
        </w:rPr>
        <w:t xml:space="preserve">         </w:t>
      </w:r>
    </w:p>
    <w:p w14:paraId="0930A0FB">
      <w:pPr>
        <w:ind w:firstLine="2720" w:firstLineChars="850"/>
        <w:rPr>
          <w:rFonts w:hint="eastAsia" w:ascii="宋体" w:hAnsi="宋体"/>
          <w:sz w:val="32"/>
          <w:szCs w:val="32"/>
        </w:rPr>
      </w:pPr>
    </w:p>
    <w:p w14:paraId="2282D972">
      <w:pPr>
        <w:ind w:firstLine="2720" w:firstLineChars="850"/>
        <w:rPr>
          <w:rFonts w:hint="eastAsia" w:ascii="宋体" w:hAnsi="宋体"/>
          <w:sz w:val="32"/>
          <w:szCs w:val="32"/>
        </w:rPr>
      </w:pPr>
    </w:p>
    <w:p w14:paraId="095DA7DE">
      <w:pPr>
        <w:ind w:firstLine="2720" w:firstLineChars="850"/>
        <w:rPr>
          <w:rFonts w:hint="eastAsia" w:ascii="宋体" w:hAnsi="宋体"/>
          <w:sz w:val="32"/>
          <w:szCs w:val="32"/>
        </w:rPr>
      </w:pPr>
    </w:p>
    <w:p w14:paraId="146D6B04">
      <w:pPr>
        <w:ind w:firstLine="2720" w:firstLineChars="850"/>
        <w:rPr>
          <w:rFonts w:hint="eastAsia" w:ascii="宋体" w:hAnsi="宋体"/>
          <w:sz w:val="32"/>
          <w:szCs w:val="32"/>
        </w:rPr>
      </w:pPr>
    </w:p>
    <w:p w14:paraId="35D21DED">
      <w:pPr>
        <w:ind w:firstLine="2720" w:firstLineChars="850"/>
        <w:rPr>
          <w:rFonts w:hint="eastAsia" w:ascii="宋体" w:hAnsi="宋体"/>
          <w:sz w:val="32"/>
          <w:szCs w:val="32"/>
        </w:rPr>
      </w:pPr>
    </w:p>
    <w:p w14:paraId="52A85554">
      <w:pPr>
        <w:ind w:firstLine="2720" w:firstLineChars="850"/>
        <w:rPr>
          <w:rFonts w:hint="eastAsia" w:ascii="宋体" w:hAnsi="宋体"/>
          <w:sz w:val="32"/>
          <w:szCs w:val="32"/>
        </w:rPr>
      </w:pPr>
    </w:p>
    <w:p w14:paraId="51A5B9CD">
      <w:pPr>
        <w:ind w:firstLine="2720" w:firstLineChars="850"/>
        <w:rPr>
          <w:rFonts w:hint="eastAsia" w:ascii="宋体" w:hAnsi="宋体"/>
          <w:sz w:val="32"/>
          <w:szCs w:val="32"/>
        </w:rPr>
      </w:pPr>
    </w:p>
    <w:p w14:paraId="5DEFEB6B">
      <w:pPr>
        <w:ind w:firstLine="2720" w:firstLineChars="850"/>
        <w:rPr>
          <w:rFonts w:hint="eastAsia" w:ascii="宋体" w:hAnsi="宋体"/>
          <w:sz w:val="32"/>
          <w:szCs w:val="32"/>
        </w:rPr>
      </w:pPr>
    </w:p>
    <w:p w14:paraId="742DF696">
      <w:pPr>
        <w:ind w:firstLine="2720" w:firstLineChars="850"/>
        <w:rPr>
          <w:rFonts w:hint="eastAsia" w:ascii="宋体" w:hAnsi="宋体"/>
          <w:sz w:val="32"/>
          <w:szCs w:val="32"/>
        </w:rPr>
      </w:pPr>
    </w:p>
    <w:p w14:paraId="2E67E9D6">
      <w:pPr>
        <w:ind w:firstLine="2720" w:firstLineChars="850"/>
        <w:rPr>
          <w:rFonts w:hint="eastAsia" w:ascii="宋体" w:hAnsi="宋体"/>
          <w:sz w:val="32"/>
          <w:szCs w:val="32"/>
        </w:rPr>
      </w:pPr>
    </w:p>
    <w:p w14:paraId="49CDB462">
      <w:pPr>
        <w:jc w:val="center"/>
        <w:rPr>
          <w:rFonts w:hint="eastAsia" w:ascii="宋体" w:hAnsi="宋体"/>
          <w:b/>
          <w:sz w:val="44"/>
          <w:szCs w:val="44"/>
        </w:rPr>
      </w:pPr>
      <w:r>
        <w:rPr>
          <w:rFonts w:hint="eastAsia" w:ascii="宋体" w:hAnsi="宋体"/>
          <w:color w:val="000000"/>
          <w:kern w:val="0"/>
          <w:sz w:val="28"/>
          <w:szCs w:val="28"/>
        </w:rPr>
        <w:t>202</w:t>
      </w:r>
      <w:r>
        <w:rPr>
          <w:rFonts w:hint="eastAsia" w:ascii="宋体" w:hAnsi="宋体"/>
          <w:color w:val="000000"/>
          <w:kern w:val="0"/>
          <w:sz w:val="28"/>
          <w:szCs w:val="28"/>
          <w:lang w:val="en-US" w:eastAsia="zh-CN"/>
        </w:rPr>
        <w:t>5</w:t>
      </w:r>
      <w:r>
        <w:rPr>
          <w:rFonts w:hint="eastAsia" w:ascii="宋体" w:hAnsi="宋体"/>
          <w:color w:val="000000"/>
          <w:kern w:val="0"/>
          <w:sz w:val="28"/>
          <w:szCs w:val="28"/>
        </w:rPr>
        <w:t>年</w:t>
      </w:r>
      <w:r>
        <w:rPr>
          <w:rFonts w:hint="eastAsia" w:ascii="宋体" w:hAnsi="宋体"/>
          <w:color w:val="000000"/>
          <w:kern w:val="0"/>
          <w:sz w:val="28"/>
          <w:szCs w:val="28"/>
          <w:lang w:val="en-US" w:eastAsia="zh-CN"/>
        </w:rPr>
        <w:t>04</w:t>
      </w:r>
      <w:r>
        <w:rPr>
          <w:rFonts w:hint="eastAsia" w:ascii="宋体" w:hAnsi="宋体"/>
          <w:color w:val="000000"/>
          <w:kern w:val="0"/>
          <w:sz w:val="28"/>
          <w:szCs w:val="28"/>
        </w:rPr>
        <w:t>月</w:t>
      </w:r>
      <w:r>
        <w:rPr>
          <w:rFonts w:hint="eastAsia" w:ascii="宋体" w:hAnsi="宋体"/>
          <w:color w:val="000000"/>
          <w:kern w:val="0"/>
          <w:sz w:val="28"/>
          <w:szCs w:val="28"/>
          <w:lang w:val="en-US" w:eastAsia="zh-CN"/>
        </w:rPr>
        <w:t>14</w:t>
      </w:r>
      <w:r>
        <w:rPr>
          <w:rFonts w:hint="eastAsia" w:ascii="宋体" w:hAnsi="宋体"/>
          <w:color w:val="000000"/>
          <w:kern w:val="0"/>
          <w:sz w:val="28"/>
          <w:szCs w:val="28"/>
        </w:rPr>
        <w:t>日</w:t>
      </w:r>
    </w:p>
    <w:p w14:paraId="40A70FBC">
      <w:pPr>
        <w:jc w:val="center"/>
        <w:rPr>
          <w:rFonts w:hint="eastAsia" w:ascii="宋体" w:hAnsi="宋体"/>
          <w:b/>
          <w:sz w:val="48"/>
          <w:szCs w:val="48"/>
        </w:rPr>
      </w:pPr>
      <w:r>
        <w:rPr>
          <w:rFonts w:hint="eastAsia" w:ascii="宋体" w:hAnsi="宋体"/>
          <w:b/>
          <w:sz w:val="48"/>
          <w:szCs w:val="48"/>
        </w:rPr>
        <w:t>目    录</w:t>
      </w:r>
    </w:p>
    <w:p w14:paraId="06F7934E">
      <w:pPr>
        <w:rPr>
          <w:rFonts w:hint="eastAsia" w:ascii="宋体" w:hAnsi="宋体"/>
          <w:sz w:val="32"/>
          <w:szCs w:val="32"/>
        </w:rPr>
      </w:pPr>
    </w:p>
    <w:p w14:paraId="2D187BFD">
      <w:pPr>
        <w:rPr>
          <w:rFonts w:hint="eastAsia" w:ascii="宋体" w:hAnsi="宋体"/>
          <w:sz w:val="32"/>
          <w:szCs w:val="32"/>
        </w:rPr>
      </w:pPr>
    </w:p>
    <w:p w14:paraId="38502E6B">
      <w:pPr>
        <w:adjustRightInd w:val="0"/>
        <w:snapToGrid w:val="0"/>
        <w:spacing w:line="360" w:lineRule="auto"/>
        <w:rPr>
          <w:rFonts w:hint="eastAsia" w:ascii="宋体" w:hAnsi="宋体"/>
          <w:sz w:val="36"/>
          <w:szCs w:val="36"/>
        </w:rPr>
      </w:pPr>
      <w:r>
        <w:rPr>
          <w:rFonts w:hint="eastAsia" w:ascii="宋体" w:hAnsi="宋体"/>
          <w:sz w:val="36"/>
          <w:szCs w:val="36"/>
        </w:rPr>
        <w:t>第一部分：投标需知</w:t>
      </w:r>
    </w:p>
    <w:p w14:paraId="6BCAC092">
      <w:pPr>
        <w:adjustRightInd w:val="0"/>
        <w:snapToGrid w:val="0"/>
        <w:spacing w:line="360" w:lineRule="auto"/>
        <w:rPr>
          <w:rFonts w:hint="eastAsia" w:ascii="宋体" w:hAnsi="宋体"/>
          <w:sz w:val="36"/>
          <w:szCs w:val="36"/>
          <w:lang w:eastAsia="zh-CN"/>
        </w:rPr>
      </w:pPr>
      <w:r>
        <w:rPr>
          <w:rFonts w:hint="eastAsia" w:ascii="宋体" w:hAnsi="宋体"/>
          <w:sz w:val="36"/>
          <w:szCs w:val="36"/>
        </w:rPr>
        <w:t>第二部分：</w:t>
      </w:r>
      <w:r>
        <w:rPr>
          <w:rFonts w:hint="eastAsia" w:ascii="宋体" w:hAnsi="宋体"/>
          <w:sz w:val="36"/>
          <w:szCs w:val="36"/>
          <w:lang w:eastAsia="zh-CN"/>
        </w:rPr>
        <w:t>招标需求</w:t>
      </w:r>
    </w:p>
    <w:p w14:paraId="294DCED1">
      <w:pPr>
        <w:adjustRightInd w:val="0"/>
        <w:snapToGrid w:val="0"/>
        <w:spacing w:line="360" w:lineRule="auto"/>
        <w:rPr>
          <w:rFonts w:hint="eastAsia" w:ascii="宋体" w:hAnsi="宋体"/>
          <w:sz w:val="36"/>
          <w:szCs w:val="36"/>
        </w:rPr>
      </w:pPr>
      <w:r>
        <w:rPr>
          <w:rFonts w:hint="eastAsia" w:ascii="宋体" w:hAnsi="宋体"/>
          <w:sz w:val="36"/>
          <w:szCs w:val="36"/>
        </w:rPr>
        <w:t>第三部分：开标、评标、及定标</w:t>
      </w:r>
    </w:p>
    <w:p w14:paraId="3213D4B3">
      <w:pPr>
        <w:adjustRightInd w:val="0"/>
        <w:snapToGrid w:val="0"/>
        <w:spacing w:line="360" w:lineRule="auto"/>
        <w:rPr>
          <w:rFonts w:hint="eastAsia" w:ascii="宋体" w:hAnsi="宋体"/>
          <w:sz w:val="36"/>
          <w:szCs w:val="36"/>
        </w:rPr>
      </w:pPr>
      <w:r>
        <w:rPr>
          <w:rFonts w:hint="eastAsia" w:ascii="宋体" w:hAnsi="宋体"/>
          <w:sz w:val="36"/>
          <w:szCs w:val="36"/>
        </w:rPr>
        <w:t>第四部分：签定合同</w:t>
      </w:r>
    </w:p>
    <w:p w14:paraId="13CC3857">
      <w:pPr>
        <w:adjustRightInd w:val="0"/>
        <w:snapToGrid w:val="0"/>
        <w:spacing w:line="360" w:lineRule="auto"/>
        <w:rPr>
          <w:rFonts w:hint="eastAsia" w:ascii="宋体" w:hAnsi="宋体"/>
          <w:sz w:val="36"/>
          <w:szCs w:val="36"/>
        </w:rPr>
      </w:pPr>
      <w:r>
        <w:rPr>
          <w:rFonts w:hint="eastAsia" w:ascii="宋体" w:hAnsi="宋体"/>
          <w:sz w:val="36"/>
          <w:szCs w:val="36"/>
        </w:rPr>
        <w:t>第五部分：付款方式</w:t>
      </w:r>
    </w:p>
    <w:p w14:paraId="035A51FB">
      <w:pPr>
        <w:rPr>
          <w:rFonts w:hint="eastAsia" w:ascii="宋体" w:hAnsi="宋体"/>
          <w:sz w:val="36"/>
          <w:szCs w:val="36"/>
        </w:rPr>
      </w:pPr>
    </w:p>
    <w:p w14:paraId="196197BA">
      <w:pPr>
        <w:rPr>
          <w:rFonts w:hint="eastAsia" w:ascii="宋体" w:hAnsi="宋体"/>
          <w:sz w:val="36"/>
          <w:szCs w:val="36"/>
        </w:rPr>
      </w:pPr>
    </w:p>
    <w:p w14:paraId="15217F4F">
      <w:pPr>
        <w:rPr>
          <w:rFonts w:hint="eastAsia" w:ascii="宋体" w:hAnsi="宋体"/>
          <w:sz w:val="36"/>
          <w:szCs w:val="36"/>
        </w:rPr>
      </w:pPr>
    </w:p>
    <w:p w14:paraId="0FC758F1">
      <w:pPr>
        <w:rPr>
          <w:rFonts w:hint="eastAsia" w:ascii="宋体" w:hAnsi="宋体"/>
          <w:sz w:val="36"/>
          <w:szCs w:val="36"/>
        </w:rPr>
      </w:pPr>
    </w:p>
    <w:p w14:paraId="38241303">
      <w:pPr>
        <w:rPr>
          <w:rFonts w:hint="eastAsia" w:ascii="宋体" w:hAnsi="宋体"/>
          <w:sz w:val="36"/>
          <w:szCs w:val="36"/>
        </w:rPr>
      </w:pPr>
    </w:p>
    <w:p w14:paraId="70D0EB14">
      <w:pPr>
        <w:rPr>
          <w:rFonts w:hint="eastAsia" w:ascii="宋体" w:hAnsi="宋体"/>
          <w:sz w:val="36"/>
          <w:szCs w:val="36"/>
        </w:rPr>
      </w:pPr>
    </w:p>
    <w:p w14:paraId="0867CB60">
      <w:pPr>
        <w:rPr>
          <w:rFonts w:hint="eastAsia" w:ascii="宋体" w:hAnsi="宋体"/>
          <w:sz w:val="36"/>
          <w:szCs w:val="36"/>
        </w:rPr>
      </w:pPr>
    </w:p>
    <w:p w14:paraId="5AC47E52">
      <w:pPr>
        <w:rPr>
          <w:rFonts w:hint="eastAsia" w:ascii="宋体" w:hAnsi="宋体"/>
          <w:sz w:val="36"/>
          <w:szCs w:val="36"/>
        </w:rPr>
      </w:pPr>
    </w:p>
    <w:p w14:paraId="10B74B3D">
      <w:pPr>
        <w:rPr>
          <w:rFonts w:hint="eastAsia" w:ascii="宋体" w:hAnsi="宋体"/>
          <w:sz w:val="36"/>
          <w:szCs w:val="36"/>
        </w:rPr>
      </w:pPr>
    </w:p>
    <w:p w14:paraId="6DD788B7">
      <w:pPr>
        <w:rPr>
          <w:rFonts w:hint="eastAsia" w:ascii="宋体" w:hAnsi="宋体"/>
          <w:sz w:val="36"/>
          <w:szCs w:val="36"/>
        </w:rPr>
      </w:pPr>
    </w:p>
    <w:p w14:paraId="449FEEEB">
      <w:pPr>
        <w:rPr>
          <w:rFonts w:hint="eastAsia" w:ascii="宋体" w:hAnsi="宋体"/>
          <w:sz w:val="36"/>
          <w:szCs w:val="36"/>
        </w:rPr>
      </w:pPr>
    </w:p>
    <w:p w14:paraId="022AFF71">
      <w:pPr>
        <w:rPr>
          <w:rFonts w:hint="eastAsia" w:ascii="宋体" w:hAnsi="宋体"/>
          <w:sz w:val="36"/>
          <w:szCs w:val="36"/>
        </w:rPr>
      </w:pPr>
    </w:p>
    <w:p w14:paraId="79B128E5">
      <w:pPr>
        <w:rPr>
          <w:rFonts w:hint="eastAsia" w:ascii="宋体" w:hAnsi="宋体"/>
          <w:sz w:val="36"/>
          <w:szCs w:val="36"/>
        </w:rPr>
      </w:pPr>
    </w:p>
    <w:p w14:paraId="5F02BEFA">
      <w:pPr>
        <w:adjustRightInd w:val="0"/>
        <w:snapToGrid w:val="0"/>
        <w:spacing w:line="360" w:lineRule="auto"/>
        <w:jc w:val="center"/>
        <w:rPr>
          <w:rFonts w:hint="eastAsia" w:ascii="宋体" w:hAnsi="宋体"/>
          <w:b/>
          <w:sz w:val="32"/>
          <w:szCs w:val="32"/>
        </w:rPr>
      </w:pPr>
    </w:p>
    <w:p w14:paraId="673199EC">
      <w:pPr>
        <w:adjustRightInd w:val="0"/>
        <w:snapToGrid w:val="0"/>
        <w:spacing w:line="360" w:lineRule="auto"/>
        <w:jc w:val="center"/>
        <w:rPr>
          <w:rFonts w:hint="eastAsia" w:ascii="宋体" w:hAnsi="宋体"/>
          <w:b/>
          <w:sz w:val="32"/>
          <w:szCs w:val="32"/>
        </w:rPr>
      </w:pPr>
      <w:r>
        <w:rPr>
          <w:rFonts w:hint="eastAsia" w:ascii="宋体" w:hAnsi="宋体"/>
          <w:b/>
          <w:sz w:val="32"/>
          <w:szCs w:val="32"/>
        </w:rPr>
        <w:t>第一部分  投标须知</w:t>
      </w:r>
    </w:p>
    <w:p w14:paraId="0C19FD9A">
      <w:pPr>
        <w:widowControl/>
        <w:spacing w:line="400" w:lineRule="exact"/>
        <w:jc w:val="center"/>
        <w:rPr>
          <w:rFonts w:ascii="黑体" w:hAnsi="宋体" w:eastAsia="黑体"/>
          <w:bCs/>
          <w:sz w:val="32"/>
          <w:szCs w:val="32"/>
        </w:rPr>
      </w:pPr>
      <w:r>
        <w:rPr>
          <w:rFonts w:hint="eastAsia" w:ascii="黑体" w:hAnsi="宋体" w:eastAsia="黑体"/>
          <w:bCs/>
          <w:sz w:val="32"/>
          <w:szCs w:val="32"/>
          <w:lang w:eastAsia="zh-CN"/>
        </w:rPr>
        <w:t>投</w:t>
      </w:r>
      <w:r>
        <w:rPr>
          <w:rFonts w:hint="eastAsia" w:ascii="黑体" w:hAnsi="宋体" w:eastAsia="黑体"/>
          <w:bCs/>
          <w:sz w:val="32"/>
          <w:szCs w:val="32"/>
        </w:rPr>
        <w:t>标需求</w:t>
      </w:r>
    </w:p>
    <w:p w14:paraId="1679BCC5">
      <w:pPr>
        <w:adjustRightInd w:val="0"/>
        <w:snapToGrid w:val="0"/>
        <w:spacing w:line="360" w:lineRule="auto"/>
        <w:ind w:firstLine="422" w:firstLineChars="200"/>
        <w:rPr>
          <w:rFonts w:hint="eastAsia" w:ascii="宋体" w:hAnsi="宋体"/>
          <w:b/>
          <w:sz w:val="21"/>
          <w:szCs w:val="21"/>
        </w:rPr>
      </w:pPr>
      <w:r>
        <w:rPr>
          <w:rFonts w:hint="eastAsia" w:ascii="宋体" w:hAnsi="宋体"/>
          <w:b/>
          <w:sz w:val="21"/>
          <w:szCs w:val="21"/>
        </w:rPr>
        <w:t>一、定义：</w:t>
      </w:r>
    </w:p>
    <w:p w14:paraId="5893FFA1">
      <w:pPr>
        <w:adjustRightInd w:val="0"/>
        <w:snapToGrid w:val="0"/>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1、招标内容：</w:t>
      </w:r>
      <w:r>
        <w:rPr>
          <w:rFonts w:hint="eastAsia" w:ascii="宋体" w:hAnsi="宋体"/>
          <w:bCs/>
          <w:sz w:val="21"/>
          <w:szCs w:val="21"/>
          <w:lang w:val="en-US" w:eastAsia="zh-CN"/>
        </w:rPr>
        <w:t>台州市中医院中央</w:t>
      </w:r>
      <w:r>
        <w:rPr>
          <w:rFonts w:hint="eastAsia" w:ascii="宋体" w:hAnsi="宋体"/>
          <w:bCs/>
          <w:sz w:val="21"/>
          <w:szCs w:val="21"/>
          <w:lang w:eastAsia="zh-CN"/>
        </w:rPr>
        <w:t>空调维保</w:t>
      </w:r>
      <w:r>
        <w:rPr>
          <w:rFonts w:hint="eastAsia" w:ascii="宋体" w:hAnsi="宋体"/>
          <w:bCs/>
          <w:sz w:val="21"/>
          <w:szCs w:val="21"/>
        </w:rPr>
        <w:t>服务</w:t>
      </w:r>
      <w:r>
        <w:rPr>
          <w:rFonts w:hint="eastAsia" w:ascii="宋体" w:hAnsi="宋体"/>
          <w:bCs/>
          <w:sz w:val="21"/>
          <w:szCs w:val="21"/>
          <w:lang w:eastAsia="zh-CN"/>
        </w:rPr>
        <w:t>项目</w:t>
      </w:r>
    </w:p>
    <w:p w14:paraId="7A95A8C3">
      <w:pPr>
        <w:adjustRightInd w:val="0"/>
        <w:snapToGrid w:val="0"/>
        <w:spacing w:line="360" w:lineRule="auto"/>
        <w:ind w:left="-2" w:leftChars="-1" w:firstLine="420" w:firstLineChars="200"/>
        <w:rPr>
          <w:rFonts w:hint="eastAsia" w:ascii="宋体" w:hAnsi="宋体"/>
          <w:sz w:val="21"/>
          <w:szCs w:val="21"/>
        </w:rPr>
      </w:pPr>
      <w:r>
        <w:rPr>
          <w:rFonts w:hint="eastAsia" w:ascii="宋体" w:hAnsi="宋体"/>
          <w:sz w:val="21"/>
          <w:szCs w:val="21"/>
        </w:rPr>
        <w:t>2、招标人：台州</w:t>
      </w:r>
      <w:r>
        <w:rPr>
          <w:rFonts w:hint="eastAsia" w:ascii="宋体" w:hAnsi="宋体"/>
          <w:sz w:val="21"/>
          <w:szCs w:val="21"/>
          <w:lang w:val="en-US" w:eastAsia="zh-CN"/>
        </w:rPr>
        <w:t>市中</w:t>
      </w:r>
      <w:r>
        <w:rPr>
          <w:rFonts w:hint="eastAsia" w:ascii="宋体" w:hAnsi="宋体"/>
          <w:sz w:val="21"/>
          <w:szCs w:val="21"/>
        </w:rPr>
        <w:t>医院</w:t>
      </w:r>
    </w:p>
    <w:p w14:paraId="0284D97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3、中标人：由评标小组综合评审后，评选出对招标文件做出实质性响应综合竞争力最优、报价合理、有能力为用户提供产品和服务、获得供货合同的投标人。</w:t>
      </w:r>
    </w:p>
    <w:p w14:paraId="47912A33">
      <w:pPr>
        <w:adjustRightInd w:val="0"/>
        <w:snapToGrid w:val="0"/>
        <w:spacing w:line="360" w:lineRule="auto"/>
        <w:ind w:firstLine="420" w:firstLineChars="200"/>
        <w:rPr>
          <w:rFonts w:hint="eastAsia" w:ascii="宋体" w:hAnsi="宋体"/>
          <w:sz w:val="28"/>
          <w:szCs w:val="28"/>
        </w:rPr>
      </w:pPr>
      <w:r>
        <w:rPr>
          <w:rFonts w:hint="eastAsia" w:ascii="宋体" w:hAnsi="宋体"/>
          <w:sz w:val="21"/>
          <w:szCs w:val="21"/>
        </w:rPr>
        <w:t>4、招标人对未中标的设计方案不做任何补偿。</w:t>
      </w:r>
    </w:p>
    <w:p w14:paraId="4C96400B">
      <w:pPr>
        <w:adjustRightInd w:val="0"/>
        <w:snapToGrid w:val="0"/>
        <w:spacing w:line="360" w:lineRule="auto"/>
        <w:ind w:firstLine="422" w:firstLineChars="200"/>
        <w:rPr>
          <w:rFonts w:hint="eastAsia" w:ascii="宋体" w:hAnsi="宋体"/>
          <w:b/>
          <w:sz w:val="21"/>
          <w:szCs w:val="21"/>
        </w:rPr>
      </w:pPr>
      <w:r>
        <w:rPr>
          <w:rFonts w:hint="eastAsia" w:ascii="宋体" w:hAnsi="宋体"/>
          <w:b/>
          <w:sz w:val="21"/>
          <w:szCs w:val="21"/>
        </w:rPr>
        <w:t>二、项目服务对象及投标有效日期等说明：</w:t>
      </w:r>
    </w:p>
    <w:p w14:paraId="4682F130">
      <w:pPr>
        <w:adjustRightInd w:val="0"/>
        <w:snapToGrid w:val="0"/>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rPr>
        <w:t>1、服务对象及地点：台州</w:t>
      </w:r>
      <w:r>
        <w:rPr>
          <w:rFonts w:hint="eastAsia" w:ascii="宋体" w:hAnsi="宋体"/>
          <w:sz w:val="21"/>
          <w:szCs w:val="21"/>
          <w:lang w:val="en-US" w:eastAsia="zh-CN"/>
        </w:rPr>
        <w:t>市中</w:t>
      </w:r>
      <w:r>
        <w:rPr>
          <w:rFonts w:hint="eastAsia" w:ascii="宋体" w:hAnsi="宋体"/>
          <w:sz w:val="21"/>
          <w:szCs w:val="21"/>
        </w:rPr>
        <w:t>医院</w:t>
      </w:r>
    </w:p>
    <w:p w14:paraId="59FAE534">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在投标截止时间后递交的投标文件概不接受，投标人递交的文件、材料概不退回。</w:t>
      </w:r>
    </w:p>
    <w:p w14:paraId="77658BC9">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2、无论中标与否，投标人所用投标费用自行承担。</w:t>
      </w:r>
    </w:p>
    <w:p w14:paraId="44DC09DA">
      <w:pPr>
        <w:adjustRightInd w:val="0"/>
        <w:snapToGrid w:val="0"/>
        <w:spacing w:line="360" w:lineRule="auto"/>
        <w:ind w:firstLine="422" w:firstLineChars="200"/>
        <w:rPr>
          <w:rFonts w:hint="eastAsia" w:ascii="宋体" w:hAnsi="宋体"/>
          <w:b/>
          <w:sz w:val="21"/>
          <w:szCs w:val="21"/>
        </w:rPr>
      </w:pPr>
      <w:r>
        <w:rPr>
          <w:rFonts w:hint="eastAsia" w:ascii="宋体" w:hAnsi="宋体"/>
          <w:b/>
          <w:sz w:val="21"/>
          <w:szCs w:val="21"/>
        </w:rPr>
        <w:t>三、招标文件说明：</w:t>
      </w:r>
    </w:p>
    <w:p w14:paraId="62F2FFB4">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1、本招标文件仅适用于本次投标中所述的项目</w:t>
      </w:r>
    </w:p>
    <w:p w14:paraId="685164E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2、招标文件的澄清或修改：招标人对招标文件必要的澄清和修改内容须在提交投标文件截止时间前，以书面形式通知所有领取招标文件的投标人。澄清和修改的内容将构成招标文件的组成部分。</w:t>
      </w:r>
    </w:p>
    <w:p w14:paraId="7A1343DB">
      <w:pPr>
        <w:adjustRightInd w:val="0"/>
        <w:snapToGrid w:val="0"/>
        <w:spacing w:line="360" w:lineRule="auto"/>
        <w:ind w:firstLine="422" w:firstLineChars="200"/>
        <w:rPr>
          <w:rFonts w:hint="eastAsia" w:ascii="宋体" w:hAnsi="宋体"/>
          <w:b/>
          <w:sz w:val="21"/>
          <w:szCs w:val="21"/>
        </w:rPr>
      </w:pPr>
      <w:r>
        <w:rPr>
          <w:rFonts w:hint="eastAsia" w:ascii="宋体" w:hAnsi="宋体"/>
          <w:b/>
          <w:sz w:val="21"/>
          <w:szCs w:val="21"/>
        </w:rPr>
        <w:t>四、投标文件的编写：</w:t>
      </w:r>
    </w:p>
    <w:p w14:paraId="1F9E56CC">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投标人需按照招标文件的要求准备投</w:t>
      </w:r>
      <w:r>
        <w:rPr>
          <w:rFonts w:hint="eastAsia" w:ascii="宋体" w:hAnsi="宋体"/>
          <w:sz w:val="21"/>
          <w:szCs w:val="21"/>
          <w:lang w:val="en-US" w:eastAsia="zh-CN"/>
        </w:rPr>
        <w:t>标</w:t>
      </w:r>
      <w:r>
        <w:rPr>
          <w:rFonts w:hint="eastAsia" w:ascii="宋体" w:hAnsi="宋体"/>
          <w:sz w:val="21"/>
          <w:szCs w:val="21"/>
        </w:rPr>
        <w:t>文件，并保证所提供的全部资料的真实性、准确性及完整性，以使其报价对招标文件作出实质性响应，否则其投标有可能被评标小组否决。</w:t>
      </w:r>
    </w:p>
    <w:p w14:paraId="5F43C52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（一）投标文件的组成：</w:t>
      </w:r>
    </w:p>
    <w:p w14:paraId="14957C2D">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1、报价函</w:t>
      </w:r>
    </w:p>
    <w:p w14:paraId="397029D4">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2、企业法人营业执照的副本复印件、税务</w:t>
      </w:r>
      <w:r>
        <w:rPr>
          <w:rFonts w:ascii="宋体" w:hAnsi="宋体"/>
          <w:sz w:val="21"/>
          <w:szCs w:val="21"/>
        </w:rPr>
        <w:t>登记证和</w:t>
      </w:r>
      <w:r>
        <w:rPr>
          <w:rFonts w:hint="eastAsia" w:ascii="宋体" w:hAnsi="宋体"/>
          <w:sz w:val="21"/>
          <w:szCs w:val="21"/>
        </w:rPr>
        <w:t>组织</w:t>
      </w:r>
      <w:r>
        <w:rPr>
          <w:rFonts w:ascii="宋体" w:hAnsi="宋体"/>
          <w:sz w:val="21"/>
          <w:szCs w:val="21"/>
        </w:rPr>
        <w:t>结构代码证（</w:t>
      </w:r>
      <w:r>
        <w:rPr>
          <w:rFonts w:hint="eastAsia" w:ascii="宋体" w:hAnsi="宋体"/>
          <w:sz w:val="21"/>
          <w:szCs w:val="21"/>
        </w:rPr>
        <w:t>或</w:t>
      </w:r>
      <w:r>
        <w:rPr>
          <w:rFonts w:ascii="宋体" w:hAnsi="宋体"/>
          <w:sz w:val="21"/>
          <w:szCs w:val="21"/>
        </w:rPr>
        <w:t>三证合一</w:t>
      </w:r>
      <w:r>
        <w:rPr>
          <w:rFonts w:hint="eastAsia" w:ascii="宋体" w:hAnsi="宋体"/>
          <w:sz w:val="21"/>
          <w:szCs w:val="21"/>
        </w:rPr>
        <w:t>，加盖公章</w:t>
      </w:r>
      <w:r>
        <w:rPr>
          <w:rFonts w:ascii="宋体" w:hAnsi="宋体"/>
          <w:sz w:val="21"/>
          <w:szCs w:val="21"/>
        </w:rPr>
        <w:t>）</w:t>
      </w:r>
    </w:p>
    <w:p w14:paraId="1F65F5E7">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、投标人认为需要提交的其他相关证明文件</w:t>
      </w:r>
    </w:p>
    <w:p w14:paraId="78BA311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、品牌、产地说明</w:t>
      </w:r>
    </w:p>
    <w:p w14:paraId="08E2845D">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、质量承诺说明</w:t>
      </w:r>
    </w:p>
    <w:p w14:paraId="193CE35E">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val="en-US" w:eastAsia="zh-CN"/>
        </w:rPr>
        <w:t>6</w:t>
      </w:r>
      <w:r>
        <w:rPr>
          <w:rFonts w:hint="eastAsia" w:ascii="宋体" w:hAnsi="宋体"/>
          <w:sz w:val="21"/>
          <w:szCs w:val="21"/>
        </w:rPr>
        <w:t>、到货日期</w:t>
      </w:r>
    </w:p>
    <w:p w14:paraId="3676B5E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、其他优惠承诺</w:t>
      </w:r>
    </w:p>
    <w:p w14:paraId="529DC230">
      <w:pPr>
        <w:adjustRightInd w:val="0"/>
        <w:snapToGrid w:val="0"/>
        <w:spacing w:line="360" w:lineRule="auto"/>
        <w:ind w:firstLine="422" w:firstLineChars="200"/>
        <w:rPr>
          <w:rFonts w:hint="eastAsia" w:ascii="宋体" w:hAnsi="宋体"/>
          <w:b/>
          <w:sz w:val="21"/>
          <w:szCs w:val="21"/>
        </w:rPr>
      </w:pPr>
      <w:r>
        <w:rPr>
          <w:rFonts w:hint="eastAsia" w:ascii="宋体" w:hAnsi="宋体"/>
          <w:b/>
          <w:sz w:val="21"/>
          <w:szCs w:val="21"/>
        </w:rPr>
        <w:t>备注：报价说明：</w:t>
      </w:r>
    </w:p>
    <w:p w14:paraId="2B6731ED">
      <w:pPr>
        <w:adjustRightInd w:val="0"/>
        <w:snapToGrid w:val="0"/>
        <w:spacing w:line="360" w:lineRule="auto"/>
        <w:ind w:firstLine="420" w:firstLineChars="200"/>
        <w:rPr>
          <w:rFonts w:hint="eastAsia" w:ascii="宋体" w:hAnsi="宋体"/>
          <w:b/>
          <w:sz w:val="21"/>
          <w:szCs w:val="21"/>
        </w:rPr>
      </w:pPr>
      <w:r>
        <w:rPr>
          <w:rFonts w:hint="eastAsia" w:ascii="宋体" w:hAnsi="宋体"/>
          <w:sz w:val="21"/>
          <w:szCs w:val="21"/>
        </w:rPr>
        <w:t>1、报价系供货、安装及验收合格所有费用。</w:t>
      </w:r>
    </w:p>
    <w:p w14:paraId="4AA1C42E">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2、如果报价大小写不一致，以大写为准。</w:t>
      </w:r>
    </w:p>
    <w:p w14:paraId="444762A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3、投标人提供分项单价和总价如果单价与总价不符，以单价为准。</w:t>
      </w:r>
    </w:p>
    <w:p w14:paraId="75D9D999">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（二）投标文件的密封和标记</w:t>
      </w:r>
    </w:p>
    <w:p w14:paraId="59DF289E">
      <w:pPr>
        <w:autoSpaceDE w:val="0"/>
        <w:autoSpaceDN w:val="0"/>
        <w:adjustRightInd w:val="0"/>
        <w:spacing w:line="360" w:lineRule="auto"/>
        <w:ind w:firstLine="205" w:firstLineChars="98"/>
        <w:rPr>
          <w:rFonts w:hint="eastAsia" w:ascii="宋体" w:hAnsi="宋体"/>
          <w:sz w:val="21"/>
          <w:szCs w:val="21"/>
        </w:rPr>
      </w:pPr>
      <w:r>
        <w:rPr>
          <w:rFonts w:hint="eastAsia" w:ascii="宋体" w:hAnsi="宋体"/>
          <w:sz w:val="21"/>
          <w:szCs w:val="21"/>
        </w:rPr>
        <w:t>1、</w:t>
      </w:r>
      <w:r>
        <w:rPr>
          <w:rFonts w:hint="eastAsia" w:ascii="宋体"/>
          <w:b w:val="0"/>
          <w:bCs/>
          <w:sz w:val="21"/>
          <w:szCs w:val="21"/>
          <w:lang w:val="zh-CN"/>
        </w:rPr>
        <w:t>资格证明文件、</w:t>
      </w:r>
      <w:r>
        <w:rPr>
          <w:rFonts w:hint="eastAsia" w:ascii="宋体"/>
          <w:b w:val="0"/>
          <w:bCs/>
          <w:sz w:val="21"/>
          <w:szCs w:val="21"/>
        </w:rPr>
        <w:t>商务与技术文件、</w:t>
      </w:r>
      <w:r>
        <w:rPr>
          <w:rFonts w:hint="eastAsia" w:ascii="宋体" w:hAnsi="宋体"/>
          <w:b w:val="0"/>
          <w:bCs/>
          <w:sz w:val="21"/>
          <w:szCs w:val="21"/>
          <w:lang w:val="zh-CN"/>
        </w:rPr>
        <w:t>报价文件</w:t>
      </w:r>
      <w:r>
        <w:rPr>
          <w:rFonts w:hint="eastAsia" w:ascii="宋体" w:hAnsi="宋体"/>
          <w:b w:val="0"/>
          <w:bCs/>
          <w:sz w:val="21"/>
          <w:szCs w:val="21"/>
        </w:rPr>
        <w:t>各</w:t>
      </w:r>
      <w:r>
        <w:rPr>
          <w:rFonts w:hint="eastAsia" w:ascii="宋体" w:hAnsi="宋体"/>
          <w:b w:val="0"/>
          <w:bCs/>
          <w:sz w:val="21"/>
          <w:szCs w:val="21"/>
          <w:u w:val="single"/>
          <w:lang w:val="zh-CN"/>
        </w:rPr>
        <w:t xml:space="preserve"> </w:t>
      </w:r>
      <w:r>
        <w:rPr>
          <w:rFonts w:hint="eastAsia" w:ascii="宋体" w:hAnsi="宋体"/>
          <w:b w:val="0"/>
          <w:bCs/>
          <w:sz w:val="21"/>
          <w:szCs w:val="21"/>
          <w:u w:val="single"/>
          <w:lang w:val="en-US" w:eastAsia="zh-CN"/>
        </w:rPr>
        <w:t>5</w:t>
      </w:r>
      <w:r>
        <w:rPr>
          <w:rFonts w:hint="eastAsia" w:ascii="宋体" w:hAnsi="宋体"/>
          <w:b w:val="0"/>
          <w:bCs/>
          <w:sz w:val="21"/>
          <w:szCs w:val="21"/>
          <w:u w:val="single"/>
        </w:rPr>
        <w:t xml:space="preserve"> </w:t>
      </w:r>
      <w:r>
        <w:rPr>
          <w:rFonts w:hint="eastAsia" w:ascii="宋体" w:hAnsi="宋体"/>
          <w:b w:val="0"/>
          <w:bCs/>
          <w:sz w:val="21"/>
          <w:szCs w:val="21"/>
          <w:lang w:val="zh-CN"/>
        </w:rPr>
        <w:t>份</w:t>
      </w:r>
      <w:r>
        <w:rPr>
          <w:rFonts w:hint="eastAsia" w:ascii="宋体"/>
          <w:b w:val="0"/>
          <w:bCs/>
          <w:sz w:val="21"/>
          <w:szCs w:val="21"/>
          <w:lang w:val="zh-CN"/>
        </w:rPr>
        <w:t>（一正本四副本），</w:t>
      </w:r>
      <w:r>
        <w:rPr>
          <w:rFonts w:hint="eastAsia" w:ascii="宋体" w:hAnsi="宋体"/>
          <w:b w:val="0"/>
          <w:bCs/>
          <w:sz w:val="21"/>
          <w:szCs w:val="21"/>
          <w:lang w:val="zh-CN"/>
        </w:rPr>
        <w:t>投标文件的正本封面必须注明“正本”字样，副本可以采用正本的复印件。</w:t>
      </w:r>
      <w:r>
        <w:rPr>
          <w:rFonts w:hint="eastAsia" w:ascii="宋体" w:hAnsi="宋体"/>
          <w:sz w:val="21"/>
          <w:szCs w:val="21"/>
        </w:rPr>
        <w:t>一旦正本与副本有差异，以正本为准。</w:t>
      </w:r>
    </w:p>
    <w:p w14:paraId="6268DD46">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2、投标人应将投标文件密封并加盖公章。</w:t>
      </w:r>
    </w:p>
    <w:p w14:paraId="1FD1390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（三）合格的投标人</w:t>
      </w:r>
    </w:p>
    <w:p w14:paraId="1B2C5E07">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1、投标人应为具有独立法人资格的厂家，所投标的标的总金额不能大于其注册资金。</w:t>
      </w:r>
    </w:p>
    <w:p w14:paraId="2A8B962E">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2、提供的资格、资质证明文件真实有效。</w:t>
      </w:r>
    </w:p>
    <w:p w14:paraId="0B882597">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3、提供公司业执照复印件，法人及授权人身份证复印件，均需加盖公章。</w:t>
      </w:r>
    </w:p>
    <w:p w14:paraId="34855C8C">
      <w:pPr>
        <w:adjustRightInd w:val="0"/>
        <w:snapToGrid w:val="0"/>
        <w:spacing w:line="360" w:lineRule="auto"/>
        <w:ind w:firstLine="413" w:firstLineChars="196"/>
        <w:rPr>
          <w:rFonts w:hint="eastAsia" w:ascii="宋体" w:hAnsi="宋体"/>
          <w:b/>
          <w:sz w:val="21"/>
          <w:szCs w:val="21"/>
        </w:rPr>
      </w:pPr>
      <w:r>
        <w:rPr>
          <w:rFonts w:hint="eastAsia" w:ascii="宋体" w:hAnsi="宋体"/>
          <w:b/>
          <w:sz w:val="21"/>
          <w:szCs w:val="21"/>
        </w:rPr>
        <w:t>五、无效报价：</w:t>
      </w:r>
    </w:p>
    <w:p w14:paraId="5F97904F">
      <w:pPr>
        <w:adjustRightInd w:val="0"/>
        <w:snapToGrid w:val="0"/>
        <w:spacing w:line="360" w:lineRule="auto"/>
        <w:ind w:firstLine="411" w:firstLineChars="196"/>
        <w:rPr>
          <w:rFonts w:hint="eastAsia" w:ascii="宋体" w:hAnsi="宋体"/>
          <w:b/>
          <w:sz w:val="21"/>
          <w:szCs w:val="21"/>
        </w:rPr>
      </w:pPr>
      <w:r>
        <w:rPr>
          <w:rFonts w:hint="eastAsia" w:ascii="宋体" w:hAnsi="宋体"/>
          <w:sz w:val="21"/>
          <w:szCs w:val="21"/>
        </w:rPr>
        <w:t>1、投标人文件不完整。</w:t>
      </w:r>
    </w:p>
    <w:p w14:paraId="2548F557">
      <w:pPr>
        <w:adjustRightInd w:val="0"/>
        <w:snapToGrid w:val="0"/>
        <w:spacing w:line="360" w:lineRule="auto"/>
        <w:ind w:firstLine="411" w:firstLineChars="196"/>
        <w:rPr>
          <w:rFonts w:hint="eastAsia" w:ascii="宋体" w:hAnsi="宋体"/>
          <w:b/>
          <w:sz w:val="21"/>
          <w:szCs w:val="21"/>
        </w:rPr>
      </w:pPr>
      <w:r>
        <w:rPr>
          <w:rFonts w:hint="eastAsia" w:ascii="宋体" w:hAnsi="宋体"/>
          <w:sz w:val="21"/>
          <w:szCs w:val="21"/>
        </w:rPr>
        <w:t>2、投标资料不真实。</w:t>
      </w:r>
    </w:p>
    <w:p w14:paraId="3A1042C4">
      <w:pPr>
        <w:adjustRightInd w:val="0"/>
        <w:snapToGrid w:val="0"/>
        <w:spacing w:line="360" w:lineRule="auto"/>
        <w:ind w:firstLine="411" w:firstLineChars="196"/>
        <w:rPr>
          <w:rFonts w:hint="eastAsia" w:ascii="宋体" w:hAnsi="宋体"/>
          <w:b/>
          <w:sz w:val="21"/>
          <w:szCs w:val="21"/>
        </w:rPr>
      </w:pPr>
      <w:r>
        <w:rPr>
          <w:rFonts w:hint="eastAsia" w:ascii="宋体" w:hAnsi="宋体"/>
          <w:sz w:val="21"/>
          <w:szCs w:val="21"/>
        </w:rPr>
        <w:t>3、串通报价。</w:t>
      </w:r>
    </w:p>
    <w:p w14:paraId="14E0FC24">
      <w:pPr>
        <w:adjustRightInd w:val="0"/>
        <w:snapToGrid w:val="0"/>
        <w:spacing w:line="360" w:lineRule="auto"/>
        <w:ind w:firstLine="411" w:firstLineChars="196"/>
        <w:rPr>
          <w:rFonts w:hint="eastAsia" w:ascii="宋体" w:hAnsi="宋体"/>
          <w:sz w:val="21"/>
          <w:szCs w:val="21"/>
        </w:rPr>
      </w:pPr>
      <w:r>
        <w:rPr>
          <w:rFonts w:hint="eastAsia" w:ascii="宋体" w:hAnsi="宋体"/>
          <w:sz w:val="21"/>
          <w:szCs w:val="21"/>
        </w:rPr>
        <w:t>4、法律、法规规则定的其他情况。</w:t>
      </w:r>
    </w:p>
    <w:p w14:paraId="09A6BCD0">
      <w:pPr>
        <w:adjustRightInd w:val="0"/>
        <w:snapToGrid w:val="0"/>
        <w:spacing w:line="360" w:lineRule="auto"/>
        <w:ind w:firstLine="420" w:firstLineChars="200"/>
        <w:rPr>
          <w:rFonts w:hint="eastAsia" w:ascii="宋体" w:hAnsi="宋体"/>
          <w:sz w:val="21"/>
          <w:szCs w:val="21"/>
        </w:rPr>
      </w:pPr>
    </w:p>
    <w:p w14:paraId="3922AD80">
      <w:pPr>
        <w:pStyle w:val="4"/>
        <w:jc w:val="left"/>
        <w:rPr>
          <w:rFonts w:hint="default" w:hAnsi="宋体" w:eastAsia="宋体" w:cs="宋体"/>
          <w:sz w:val="24"/>
          <w:szCs w:val="24"/>
          <w:lang w:val="en-US" w:eastAsia="zh-CN"/>
        </w:rPr>
      </w:pPr>
      <w:r>
        <w:rPr>
          <w:rFonts w:hint="eastAsia" w:hAnsi="宋体" w:cs="宋体"/>
          <w:sz w:val="24"/>
          <w:szCs w:val="24"/>
          <w:lang w:val="en-US" w:eastAsia="zh-CN"/>
        </w:rPr>
        <w:t xml:space="preserve">                    </w:t>
      </w:r>
      <w:r>
        <w:rPr>
          <w:rFonts w:hint="eastAsia" w:hAnsi="宋体" w:cs="宋体"/>
          <w:sz w:val="32"/>
          <w:szCs w:val="32"/>
          <w:lang w:val="en-US" w:eastAsia="zh-CN"/>
        </w:rPr>
        <w:t xml:space="preserve"> 第二部分：招 标 需 求</w:t>
      </w:r>
    </w:p>
    <w:p w14:paraId="68432739">
      <w:pPr>
        <w:pStyle w:val="4"/>
        <w:jc w:val="left"/>
        <w:rPr>
          <w:rFonts w:hAnsi="宋体" w:cs="宋体"/>
          <w:sz w:val="24"/>
          <w:szCs w:val="24"/>
        </w:rPr>
      </w:pPr>
    </w:p>
    <w:p w14:paraId="23108E72">
      <w:pPr>
        <w:spacing w:line="360" w:lineRule="auto"/>
        <w:jc w:val="left"/>
        <w:rPr>
          <w:rFonts w:ascii="宋体" w:hAnsi="宋体"/>
          <w:b/>
          <w:szCs w:val="21"/>
        </w:rPr>
      </w:pPr>
      <w:bookmarkStart w:id="0" w:name="_Toc458886103"/>
      <w:r>
        <w:rPr>
          <w:rFonts w:hint="eastAsia" w:ascii="宋体" w:hAnsi="宋体"/>
          <w:b/>
          <w:szCs w:val="21"/>
        </w:rPr>
        <w:t>一、项目概况</w:t>
      </w:r>
    </w:p>
    <w:p w14:paraId="6193244A">
      <w:pPr>
        <w:spacing w:line="360" w:lineRule="auto"/>
        <w:ind w:firstLine="420" w:firstLineChars="200"/>
        <w:jc w:val="left"/>
        <w:rPr>
          <w:rFonts w:ascii="宋体" w:hAnsi="宋体"/>
          <w:bCs/>
          <w:szCs w:val="21"/>
        </w:rPr>
      </w:pPr>
      <w:r>
        <w:rPr>
          <w:rFonts w:hint="eastAsia" w:ascii="宋体" w:hAnsi="宋体"/>
          <w:bCs/>
          <w:szCs w:val="21"/>
        </w:rPr>
        <w:t>本次采购项目为</w:t>
      </w:r>
      <w:r>
        <w:rPr>
          <w:rFonts w:hint="eastAsia" w:ascii="宋体" w:hAnsi="宋体"/>
          <w:bCs/>
          <w:szCs w:val="21"/>
          <w:lang w:val="en-US" w:eastAsia="zh-CN"/>
        </w:rPr>
        <w:t>台州市中医院</w:t>
      </w:r>
      <w:r>
        <w:rPr>
          <w:rFonts w:hint="eastAsia" w:ascii="宋体" w:hAnsi="宋体"/>
          <w:bCs/>
          <w:szCs w:val="21"/>
          <w:lang w:eastAsia="zh-CN"/>
        </w:rPr>
        <w:t>中央空调维保</w:t>
      </w:r>
      <w:r>
        <w:rPr>
          <w:rFonts w:hint="eastAsia" w:ascii="宋体" w:hAnsi="宋体"/>
          <w:bCs/>
          <w:szCs w:val="21"/>
        </w:rPr>
        <w:t>服务采购项目，采购</w:t>
      </w:r>
      <w:r>
        <w:rPr>
          <w:rFonts w:hint="eastAsia" w:ascii="宋体" w:hAnsi="宋体"/>
          <w:bCs/>
          <w:color w:val="000000" w:themeColor="text1"/>
          <w:szCs w:val="21"/>
          <w:highlight w:val="none"/>
          <w14:textFill>
            <w14:solidFill>
              <w14:schemeClr w14:val="tx1"/>
            </w14:solidFill>
          </w14:textFill>
        </w:rPr>
        <w:t>预算</w:t>
      </w:r>
      <w:r>
        <w:rPr>
          <w:rFonts w:hint="eastAsia" w:ascii="宋体" w:hAnsi="宋体"/>
          <w:bCs/>
          <w:color w:val="000000" w:themeColor="text1"/>
          <w:szCs w:val="21"/>
          <w:highlight w:val="none"/>
          <w:lang w:val="en-US" w:eastAsia="zh-CN"/>
          <w14:textFill>
            <w14:solidFill>
              <w14:schemeClr w14:val="tx1"/>
            </w14:solidFill>
          </w14:textFill>
        </w:rPr>
        <w:t>16</w:t>
      </w:r>
      <w:r>
        <w:rPr>
          <w:rFonts w:hint="eastAsia" w:ascii="宋体" w:hAnsi="宋体"/>
          <w:bCs/>
          <w:color w:val="000000" w:themeColor="text1"/>
          <w:szCs w:val="21"/>
          <w:highlight w:val="none"/>
          <w14:textFill>
            <w14:solidFill>
              <w14:schemeClr w14:val="tx1"/>
            </w14:solidFill>
          </w14:textFill>
        </w:rPr>
        <w:t>万元</w:t>
      </w:r>
      <w:r>
        <w:rPr>
          <w:rFonts w:hint="eastAsia" w:ascii="宋体" w:hAnsi="宋体"/>
          <w:bCs/>
          <w:color w:val="000000" w:themeColor="text1"/>
          <w:szCs w:val="21"/>
          <w:highlight w:val="none"/>
          <w:lang w:val="en-US" w:eastAsia="zh-CN"/>
          <w14:textFill>
            <w14:solidFill>
              <w14:schemeClr w14:val="tx1"/>
            </w14:solidFill>
          </w14:textFill>
        </w:rPr>
        <w:t>/年</w:t>
      </w:r>
      <w:r>
        <w:rPr>
          <w:rFonts w:hint="eastAsia" w:ascii="宋体" w:hAnsi="宋体"/>
          <w:bCs/>
          <w:color w:val="000000" w:themeColor="text1"/>
          <w:szCs w:val="21"/>
          <w:highlight w:val="none"/>
          <w14:textFill>
            <w14:solidFill>
              <w14:schemeClr w14:val="tx1"/>
            </w14:solidFill>
          </w14:textFill>
        </w:rPr>
        <w:t>人民币</w:t>
      </w:r>
      <w:r>
        <w:rPr>
          <w:rFonts w:hint="eastAsia" w:ascii="宋体" w:hAnsi="宋体"/>
          <w:bCs/>
          <w:szCs w:val="21"/>
        </w:rPr>
        <w:t>，</w:t>
      </w:r>
      <w:r>
        <w:rPr>
          <w:rFonts w:hint="eastAsia" w:ascii="宋体" w:hAnsi="宋体"/>
          <w:bCs/>
          <w:szCs w:val="21"/>
          <w:lang w:eastAsia="zh-CN"/>
        </w:rPr>
        <w:t>三年总金额</w:t>
      </w:r>
      <w:r>
        <w:rPr>
          <w:rFonts w:hint="eastAsia" w:ascii="宋体" w:hAnsi="宋体"/>
          <w:bCs/>
          <w:szCs w:val="21"/>
          <w:lang w:val="en-US" w:eastAsia="zh-CN"/>
        </w:rPr>
        <w:t>48万元，</w:t>
      </w:r>
      <w:r>
        <w:rPr>
          <w:rFonts w:hint="eastAsia" w:ascii="宋体" w:hAnsi="宋体"/>
          <w:bCs/>
          <w:szCs w:val="21"/>
        </w:rPr>
        <w:t>工作量是为</w:t>
      </w:r>
      <w:r>
        <w:rPr>
          <w:rFonts w:hint="eastAsia" w:ascii="宋体" w:hAnsi="宋体"/>
          <w:bCs/>
          <w:szCs w:val="21"/>
          <w:lang w:val="en-US" w:eastAsia="zh-CN"/>
        </w:rPr>
        <w:t>台州市中医院</w:t>
      </w:r>
      <w:r>
        <w:rPr>
          <w:rFonts w:hint="eastAsia" w:ascii="Times New Roman" w:hAnsi="Times New Roman" w:eastAsia="宋体" w:cs="Times New Roman"/>
          <w:color w:val="auto"/>
          <w:sz w:val="21"/>
          <w:szCs w:val="21"/>
          <w:highlight w:val="none"/>
          <w:lang w:val="en-US" w:eastAsia="zh-CN"/>
        </w:rPr>
        <w:t>中央空调（</w:t>
      </w:r>
      <w:r>
        <w:rPr>
          <w:rFonts w:hint="eastAsia" w:cs="Times New Roman"/>
          <w:color w:val="auto"/>
          <w:sz w:val="21"/>
          <w:szCs w:val="21"/>
          <w:highlight w:val="none"/>
          <w:lang w:val="en-US" w:eastAsia="zh-CN"/>
        </w:rPr>
        <w:t>含</w:t>
      </w:r>
      <w:r>
        <w:rPr>
          <w:rFonts w:hint="eastAsia" w:ascii="Times New Roman" w:hAnsi="Times New Roman" w:eastAsia="宋体" w:cs="Times New Roman"/>
          <w:color w:val="auto"/>
          <w:sz w:val="21"/>
          <w:szCs w:val="21"/>
          <w:highlight w:val="none"/>
          <w:lang w:val="en-US" w:eastAsia="zh-CN"/>
        </w:rPr>
        <w:t>新风）的维护、保养、日常维修</w:t>
      </w:r>
      <w:r>
        <w:rPr>
          <w:rFonts w:hint="eastAsia" w:ascii="宋体" w:hAnsi="宋体"/>
          <w:bCs/>
          <w:szCs w:val="21"/>
        </w:rPr>
        <w:t>服务</w:t>
      </w:r>
      <w:r>
        <w:rPr>
          <w:rFonts w:hint="eastAsia" w:ascii="宋体" w:hAnsi="宋体"/>
          <w:bCs/>
          <w:szCs w:val="21"/>
          <w:lang w:eastAsia="zh-CN"/>
        </w:rPr>
        <w:t>，</w:t>
      </w:r>
      <w:r>
        <w:rPr>
          <w:rFonts w:hint="eastAsia" w:ascii="宋体" w:hAnsi="宋体"/>
          <w:bCs/>
          <w:szCs w:val="21"/>
        </w:rPr>
        <w:t>投标人报价不得超出采购预算，否则将被视为无效投标。</w:t>
      </w:r>
    </w:p>
    <w:p w14:paraId="0EDA89B6">
      <w:pPr>
        <w:numPr>
          <w:ilvl w:val="0"/>
          <w:numId w:val="1"/>
        </w:numPr>
        <w:spacing w:line="360" w:lineRule="auto"/>
        <w:jc w:val="left"/>
        <w:rPr>
          <w:rFonts w:hint="eastAsia" w:ascii="宋体" w:hAnsi="宋体"/>
          <w:b/>
          <w:szCs w:val="21"/>
        </w:rPr>
      </w:pPr>
      <w:r>
        <w:rPr>
          <w:rFonts w:hint="eastAsia" w:ascii="宋体" w:hAnsi="宋体"/>
          <w:b/>
          <w:szCs w:val="21"/>
        </w:rPr>
        <w:t>采购内容及技术要求</w:t>
      </w:r>
    </w:p>
    <w:bookmarkEnd w:id="0"/>
    <w:p w14:paraId="3DA6D4E7">
      <w:pPr>
        <w:spacing w:line="520" w:lineRule="exact"/>
        <w:jc w:val="center"/>
        <w:outlineLvl w:val="1"/>
        <w:rPr>
          <w:rFonts w:hint="default" w:ascii="Times New Roman" w:hAnsi="Times New Roman" w:eastAsia="宋体" w:cs="Times New Roman"/>
          <w:b/>
          <w:sz w:val="36"/>
          <w:szCs w:val="36"/>
          <w:lang w:eastAsia="zh-CN"/>
        </w:rPr>
      </w:pPr>
      <w:bookmarkStart w:id="1" w:name="_Toc650"/>
      <w:r>
        <w:rPr>
          <w:rFonts w:hint="default" w:ascii="Times New Roman" w:hAnsi="Times New Roman" w:eastAsia="宋体" w:cs="Times New Roman"/>
          <w:b/>
          <w:sz w:val="36"/>
          <w:szCs w:val="36"/>
          <w:lang w:val="en-US" w:eastAsia="zh-CN"/>
        </w:rPr>
        <w:t>服务</w:t>
      </w:r>
      <w:r>
        <w:rPr>
          <w:rFonts w:hint="default" w:ascii="Times New Roman" w:hAnsi="Times New Roman" w:eastAsia="宋体" w:cs="Times New Roman"/>
          <w:b/>
          <w:sz w:val="36"/>
          <w:szCs w:val="36"/>
          <w:lang w:eastAsia="zh-CN"/>
        </w:rPr>
        <w:t>要求</w:t>
      </w:r>
      <w:bookmarkEnd w:id="1"/>
    </w:p>
    <w:p w14:paraId="0C04EB52">
      <w:pPr>
        <w:spacing w:line="360" w:lineRule="auto"/>
        <w:ind w:left="180"/>
        <w:rPr>
          <w:rFonts w:hint="default" w:ascii="Times New Roman" w:hAnsi="Times New Roman" w:eastAsia="宋体" w:cs="Times New Roman"/>
          <w:b/>
          <w:bCs/>
          <w:color w:val="FF0000"/>
          <w:lang w:val="en-US" w:eastAsia="zh-CN"/>
        </w:rPr>
      </w:pPr>
      <w:r>
        <w:rPr>
          <w:rFonts w:hint="eastAsia" w:ascii="Times New Roman" w:hAnsi="Times New Roman" w:eastAsia="宋体" w:cs="Times New Roman"/>
          <w:b/>
          <w:bCs/>
          <w:lang w:val="en-US" w:eastAsia="zh-CN"/>
        </w:rPr>
        <w:t>中央空调(含新风)</w:t>
      </w:r>
      <w:r>
        <w:rPr>
          <w:rFonts w:hint="default" w:ascii="Times New Roman" w:hAnsi="Times New Roman" w:eastAsia="宋体" w:cs="Times New Roman"/>
          <w:b/>
          <w:bCs/>
          <w:lang w:val="en-US" w:eastAsia="zh-CN"/>
        </w:rPr>
        <w:t>维保服务</w:t>
      </w:r>
      <w:r>
        <w:rPr>
          <w:rFonts w:hint="eastAsia" w:ascii="Times New Roman" w:hAnsi="Times New Roman" w:eastAsia="宋体" w:cs="Times New Roman"/>
          <w:b/>
          <w:bCs/>
          <w:lang w:val="en-US" w:eastAsia="zh-CN"/>
        </w:rPr>
        <w:t>（2025年-2027年）</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b/>
          <w:bCs/>
        </w:rPr>
        <w:t xml:space="preserve"> </w:t>
      </w:r>
    </w:p>
    <w:tbl>
      <w:tblPr>
        <w:tblStyle w:val="9"/>
        <w:tblW w:w="9900" w:type="dxa"/>
        <w:tblInd w:w="-25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54"/>
        <w:gridCol w:w="6395"/>
        <w:gridCol w:w="10"/>
        <w:gridCol w:w="1168"/>
        <w:gridCol w:w="9"/>
        <w:gridCol w:w="983"/>
      </w:tblGrid>
      <w:tr w14:paraId="3119B4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81" w:type="dxa"/>
            <w:noWrap w:val="0"/>
            <w:vAlign w:val="center"/>
          </w:tcPr>
          <w:p w14:paraId="0FC1D89E">
            <w:pPr>
              <w:autoSpaceDE w:val="0"/>
              <w:autoSpaceDN w:val="0"/>
              <w:adjustRightInd w:val="0"/>
              <w:jc w:val="center"/>
              <w:rPr>
                <w:rFonts w:hint="default" w:ascii="Times New Roman" w:hAnsi="Times New Roman" w:cs="Times New Roman"/>
                <w:kern w:val="0"/>
                <w:szCs w:val="21"/>
              </w:rPr>
            </w:pPr>
            <w:r>
              <w:rPr>
                <w:rFonts w:hint="default" w:ascii="Times New Roman" w:hAnsi="Times New Roman" w:cs="Times New Roman"/>
                <w:kern w:val="0"/>
                <w:szCs w:val="21"/>
              </w:rPr>
              <w:t>序号</w:t>
            </w:r>
          </w:p>
        </w:tc>
        <w:tc>
          <w:tcPr>
            <w:tcW w:w="6459" w:type="dxa"/>
            <w:gridSpan w:val="3"/>
            <w:noWrap w:val="0"/>
            <w:vAlign w:val="center"/>
          </w:tcPr>
          <w:p w14:paraId="52DD1114">
            <w:pPr>
              <w:tabs>
                <w:tab w:val="left" w:pos="4500"/>
              </w:tabs>
              <w:autoSpaceDE w:val="0"/>
              <w:autoSpaceDN w:val="0"/>
              <w:adjustRightInd w:val="0"/>
              <w:jc w:val="center"/>
              <w:rPr>
                <w:rFonts w:hint="default" w:ascii="Times New Roman" w:hAnsi="Times New Roman" w:cs="Times New Roman"/>
                <w:kern w:val="0"/>
                <w:szCs w:val="21"/>
              </w:rPr>
            </w:pPr>
            <w:r>
              <w:rPr>
                <w:rFonts w:hint="default" w:ascii="Times New Roman" w:hAnsi="Times New Roman" w:cs="Times New Roman"/>
                <w:kern w:val="0"/>
                <w:szCs w:val="21"/>
              </w:rPr>
              <w:t>招标要求</w:t>
            </w:r>
          </w:p>
        </w:tc>
        <w:tc>
          <w:tcPr>
            <w:tcW w:w="1168" w:type="dxa"/>
            <w:noWrap w:val="0"/>
            <w:vAlign w:val="center"/>
          </w:tcPr>
          <w:p w14:paraId="1F41C1ED">
            <w:pPr>
              <w:autoSpaceDE w:val="0"/>
              <w:autoSpaceDN w:val="0"/>
              <w:adjustRightInd w:val="0"/>
              <w:jc w:val="center"/>
              <w:rPr>
                <w:rFonts w:hint="default" w:ascii="Times New Roman" w:hAnsi="Times New Roman" w:cs="Times New Roman"/>
                <w:kern w:val="0"/>
                <w:szCs w:val="21"/>
              </w:rPr>
            </w:pPr>
            <w:r>
              <w:rPr>
                <w:rFonts w:hint="default" w:ascii="Times New Roman" w:hAnsi="Times New Roman" w:cs="Times New Roman"/>
                <w:kern w:val="0"/>
                <w:szCs w:val="21"/>
              </w:rPr>
              <w:t>投标规格</w:t>
            </w:r>
          </w:p>
        </w:tc>
        <w:tc>
          <w:tcPr>
            <w:tcW w:w="992" w:type="dxa"/>
            <w:gridSpan w:val="2"/>
            <w:noWrap w:val="0"/>
            <w:vAlign w:val="center"/>
          </w:tcPr>
          <w:p w14:paraId="5A144CE2">
            <w:pPr>
              <w:autoSpaceDE w:val="0"/>
              <w:autoSpaceDN w:val="0"/>
              <w:adjustRightInd w:val="0"/>
              <w:jc w:val="center"/>
              <w:rPr>
                <w:rFonts w:hint="default" w:ascii="Times New Roman" w:hAnsi="Times New Roman" w:cs="Times New Roman"/>
                <w:kern w:val="0"/>
                <w:szCs w:val="21"/>
              </w:rPr>
            </w:pPr>
            <w:r>
              <w:rPr>
                <w:rFonts w:hint="default" w:ascii="Times New Roman" w:hAnsi="Times New Roman" w:cs="Times New Roman"/>
                <w:kern w:val="0"/>
                <w:szCs w:val="21"/>
              </w:rPr>
              <w:t>偏离</w:t>
            </w:r>
          </w:p>
        </w:tc>
      </w:tr>
      <w:tr w14:paraId="2D3BC6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00" w:type="dxa"/>
            <w:gridSpan w:val="7"/>
            <w:noWrap w:val="0"/>
            <w:vAlign w:val="center"/>
          </w:tcPr>
          <w:p w14:paraId="4178BB0A">
            <w:pPr>
              <w:autoSpaceDE w:val="0"/>
              <w:autoSpaceDN w:val="0"/>
              <w:adjustRightInd w:val="0"/>
              <w:rPr>
                <w:rFonts w:hint="default" w:ascii="Times New Roman" w:hAnsi="Times New Roman" w:cs="Times New Roman"/>
                <w:kern w:val="0"/>
                <w:szCs w:val="21"/>
                <w:lang w:val="en-US"/>
              </w:rPr>
            </w:pPr>
            <w:r>
              <w:rPr>
                <w:rFonts w:hint="default" w:ascii="Times New Roman" w:hAnsi="Times New Roman" w:cs="Times New Roman"/>
                <w:kern w:val="0"/>
                <w:szCs w:val="21"/>
              </w:rPr>
              <w:t>名称：</w:t>
            </w:r>
            <w:r>
              <w:rPr>
                <w:rFonts w:hint="eastAsia" w:ascii="Times New Roman" w:hAnsi="Times New Roman" w:eastAsia="宋体" w:cs="Times New Roman"/>
                <w:kern w:val="0"/>
                <w:szCs w:val="21"/>
                <w:lang w:val="en-US" w:eastAsia="zh-CN"/>
              </w:rPr>
              <w:t>中央空调(含新风)维保服务</w:t>
            </w:r>
          </w:p>
        </w:tc>
      </w:tr>
      <w:tr w14:paraId="629D9C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9900" w:type="dxa"/>
            <w:gridSpan w:val="7"/>
            <w:noWrap w:val="0"/>
            <w:vAlign w:val="center"/>
          </w:tcPr>
          <w:p w14:paraId="24C83D75">
            <w:pPr>
              <w:autoSpaceDE w:val="0"/>
              <w:autoSpaceDN w:val="0"/>
              <w:adjustRightInd w:val="0"/>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1、</w:t>
            </w:r>
            <w:r>
              <w:rPr>
                <w:rFonts w:hint="default" w:ascii="Times New Roman" w:hAnsi="Times New Roman" w:eastAsia="宋体" w:cs="Times New Roman"/>
                <w:kern w:val="0"/>
                <w:szCs w:val="21"/>
                <w:lang w:val="en-US" w:eastAsia="zh-CN"/>
              </w:rPr>
              <w:t>基本要求</w:t>
            </w:r>
          </w:p>
        </w:tc>
      </w:tr>
      <w:tr w14:paraId="51B372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40" w:type="dxa"/>
            <w:gridSpan w:val="4"/>
            <w:noWrap w:val="0"/>
            <w:vAlign w:val="center"/>
          </w:tcPr>
          <w:p w14:paraId="42AF90DE">
            <w:pPr>
              <w:keepNext w:val="0"/>
              <w:keepLines w:val="0"/>
              <w:widowControl/>
              <w:suppressLineNumbers w:val="0"/>
              <w:jc w:val="left"/>
              <w:rPr>
                <w:rFonts w:hint="default" w:ascii="Times New Roman" w:hAnsi="Times New Roman" w:eastAsia="宋体" w:cs="Times New Roman"/>
                <w:kern w:val="0"/>
                <w:szCs w:val="21"/>
                <w:lang w:val="en-US" w:eastAsia="zh-CN"/>
              </w:rPr>
            </w:pPr>
            <w:r>
              <w:rPr>
                <w:rFonts w:hint="default" w:ascii="Times New Roman" w:hAnsi="Times New Roman" w:eastAsia="宋体" w:cs="Times New Roman"/>
                <w:color w:val="auto"/>
                <w:sz w:val="21"/>
                <w:szCs w:val="21"/>
                <w:highlight w:val="none"/>
              </w:rPr>
              <w:t>保修内容包括：</w:t>
            </w:r>
            <w:r>
              <w:rPr>
                <w:rFonts w:hint="eastAsia" w:ascii="Times New Roman" w:hAnsi="Times New Roman" w:eastAsia="宋体" w:cs="Times New Roman"/>
                <w:color w:val="auto"/>
                <w:sz w:val="21"/>
                <w:szCs w:val="21"/>
                <w:highlight w:val="none"/>
                <w:lang w:val="en-US" w:eastAsia="zh-CN"/>
              </w:rPr>
              <w:t>中央空调（含新风）的维护、保养、日常维修工作</w:t>
            </w:r>
          </w:p>
        </w:tc>
        <w:tc>
          <w:tcPr>
            <w:tcW w:w="1168" w:type="dxa"/>
            <w:noWrap w:val="0"/>
            <w:vAlign w:val="center"/>
          </w:tcPr>
          <w:p w14:paraId="75AD4D06">
            <w:pPr>
              <w:ind w:left="-288" w:leftChars="-137"/>
              <w:rPr>
                <w:rFonts w:hint="default" w:ascii="Times New Roman" w:hAnsi="Times New Roman" w:cs="Times New Roman"/>
                <w:szCs w:val="21"/>
              </w:rPr>
            </w:pPr>
          </w:p>
        </w:tc>
        <w:tc>
          <w:tcPr>
            <w:tcW w:w="992" w:type="dxa"/>
            <w:gridSpan w:val="2"/>
            <w:noWrap w:val="0"/>
            <w:vAlign w:val="center"/>
          </w:tcPr>
          <w:p w14:paraId="72869DE9">
            <w:pPr>
              <w:rPr>
                <w:rFonts w:hint="default" w:ascii="Times New Roman" w:hAnsi="Times New Roman" w:cs="Times New Roman"/>
                <w:szCs w:val="21"/>
              </w:rPr>
            </w:pPr>
          </w:p>
        </w:tc>
      </w:tr>
      <w:tr w14:paraId="4832C6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00" w:type="dxa"/>
            <w:gridSpan w:val="7"/>
            <w:noWrap w:val="0"/>
            <w:vAlign w:val="center"/>
          </w:tcPr>
          <w:p w14:paraId="4601469B">
            <w:pPr>
              <w:autoSpaceDE w:val="0"/>
              <w:autoSpaceDN w:val="0"/>
              <w:adjustRightInd w:val="0"/>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2、配置和参数要求</w:t>
            </w:r>
          </w:p>
        </w:tc>
      </w:tr>
      <w:tr w14:paraId="6E5158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79BF307F">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2.1</w:t>
            </w:r>
          </w:p>
        </w:tc>
        <w:tc>
          <w:tcPr>
            <w:tcW w:w="6395" w:type="dxa"/>
            <w:tcBorders>
              <w:left w:val="single" w:color="auto" w:sz="4" w:space="0"/>
              <w:right w:val="single" w:color="auto" w:sz="4" w:space="0"/>
            </w:tcBorders>
            <w:noWrap w:val="0"/>
            <w:vAlign w:val="center"/>
          </w:tcPr>
          <w:p w14:paraId="0FEF67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谈判响应方</w:t>
            </w:r>
            <w:r>
              <w:rPr>
                <w:rFonts w:hint="default" w:ascii="Times New Roman" w:hAnsi="Times New Roman" w:eastAsia="宋体" w:cs="Times New Roman"/>
                <w:color w:val="auto"/>
                <w:sz w:val="21"/>
                <w:szCs w:val="21"/>
                <w:highlight w:val="none"/>
              </w:rPr>
              <w:t>有能力提供本次采购项目相应的技术及服务，拥有</w:t>
            </w:r>
            <w:r>
              <w:rPr>
                <w:rFonts w:hint="eastAsia" w:cs="Times New Roman"/>
                <w:color w:val="auto"/>
                <w:sz w:val="21"/>
                <w:szCs w:val="21"/>
                <w:highlight w:val="none"/>
                <w:lang w:eastAsia="zh-CN"/>
              </w:rPr>
              <w:t>近三年</w:t>
            </w:r>
            <w:r>
              <w:rPr>
                <w:rFonts w:hint="eastAsia" w:ascii="Times New Roman" w:hAnsi="Times New Roman" w:eastAsia="宋体" w:cs="Times New Roman"/>
                <w:color w:val="auto"/>
                <w:sz w:val="21"/>
                <w:szCs w:val="21"/>
                <w:highlight w:val="none"/>
                <w:lang w:val="en-US" w:eastAsia="zh-CN"/>
              </w:rPr>
              <w:t>中央空调</w:t>
            </w:r>
            <w:r>
              <w:rPr>
                <w:rFonts w:hint="default" w:ascii="Times New Roman" w:hAnsi="Times New Roman" w:eastAsia="宋体" w:cs="Times New Roman"/>
                <w:color w:val="auto"/>
                <w:sz w:val="21"/>
                <w:szCs w:val="21"/>
                <w:highlight w:val="none"/>
              </w:rPr>
              <w:t>维保客户≥5家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提供用户名单</w:t>
            </w:r>
            <w:r>
              <w:rPr>
                <w:rFonts w:hint="default" w:ascii="Times New Roman" w:hAnsi="Times New Roman" w:eastAsia="宋体" w:cs="Times New Roman"/>
                <w:color w:val="auto"/>
                <w:sz w:val="21"/>
                <w:szCs w:val="21"/>
                <w:highlight w:val="none"/>
              </w:rPr>
              <w:t>。</w:t>
            </w:r>
          </w:p>
        </w:tc>
        <w:tc>
          <w:tcPr>
            <w:tcW w:w="1187" w:type="dxa"/>
            <w:gridSpan w:val="3"/>
            <w:tcBorders>
              <w:left w:val="single" w:color="auto" w:sz="4" w:space="0"/>
              <w:right w:val="single" w:color="auto" w:sz="4" w:space="0"/>
            </w:tcBorders>
            <w:noWrap w:val="0"/>
            <w:vAlign w:val="center"/>
          </w:tcPr>
          <w:p w14:paraId="2FF95473">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10272298">
            <w:pPr>
              <w:autoSpaceDE w:val="0"/>
              <w:autoSpaceDN w:val="0"/>
              <w:adjustRightInd w:val="0"/>
              <w:rPr>
                <w:rFonts w:hint="default" w:ascii="Times New Roman" w:hAnsi="Times New Roman" w:cs="Times New Roman"/>
                <w:kern w:val="0"/>
                <w:szCs w:val="21"/>
              </w:rPr>
            </w:pPr>
          </w:p>
        </w:tc>
      </w:tr>
      <w:tr w14:paraId="613605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0B08C94C">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2.2</w:t>
            </w:r>
          </w:p>
        </w:tc>
        <w:tc>
          <w:tcPr>
            <w:tcW w:w="6395" w:type="dxa"/>
            <w:tcBorders>
              <w:left w:val="single" w:color="auto" w:sz="4" w:space="0"/>
              <w:right w:val="single" w:color="auto" w:sz="4" w:space="0"/>
            </w:tcBorders>
            <w:noWrap w:val="0"/>
            <w:vAlign w:val="center"/>
          </w:tcPr>
          <w:p w14:paraId="1821A6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谈判响应方</w:t>
            </w:r>
            <w:r>
              <w:rPr>
                <w:rFonts w:hint="default" w:ascii="Times New Roman" w:hAnsi="Times New Roman" w:eastAsia="宋体" w:cs="Times New Roman"/>
                <w:color w:val="auto"/>
                <w:sz w:val="21"/>
                <w:szCs w:val="21"/>
                <w:highlight w:val="none"/>
              </w:rPr>
              <w:t>须具备本项目设备重大故障的维修能力，能够为采购人提供优质的服务</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维修配件由自行采购</w:t>
            </w:r>
            <w:r>
              <w:rPr>
                <w:rFonts w:hint="default" w:ascii="Times New Roman" w:hAnsi="Times New Roman" w:eastAsia="宋体" w:cs="Times New Roman"/>
                <w:color w:val="auto"/>
                <w:sz w:val="21"/>
                <w:szCs w:val="21"/>
                <w:highlight w:val="none"/>
              </w:rPr>
              <w:t>。</w:t>
            </w:r>
          </w:p>
        </w:tc>
        <w:tc>
          <w:tcPr>
            <w:tcW w:w="1187" w:type="dxa"/>
            <w:gridSpan w:val="3"/>
            <w:tcBorders>
              <w:left w:val="single" w:color="auto" w:sz="4" w:space="0"/>
              <w:right w:val="single" w:color="auto" w:sz="4" w:space="0"/>
            </w:tcBorders>
            <w:noWrap w:val="0"/>
            <w:vAlign w:val="center"/>
          </w:tcPr>
          <w:p w14:paraId="74C45571">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1FF25675">
            <w:pPr>
              <w:autoSpaceDE w:val="0"/>
              <w:autoSpaceDN w:val="0"/>
              <w:adjustRightInd w:val="0"/>
              <w:rPr>
                <w:rFonts w:hint="default" w:ascii="Times New Roman" w:hAnsi="Times New Roman" w:cs="Times New Roman"/>
                <w:kern w:val="0"/>
                <w:szCs w:val="21"/>
              </w:rPr>
            </w:pPr>
          </w:p>
        </w:tc>
      </w:tr>
      <w:tr w14:paraId="76A9CC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7DCB12A4">
            <w:pPr>
              <w:autoSpaceDE w:val="0"/>
              <w:autoSpaceDN w:val="0"/>
              <w:adjustRightIn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2.3</w:t>
            </w:r>
          </w:p>
        </w:tc>
        <w:tc>
          <w:tcPr>
            <w:tcW w:w="6395" w:type="dxa"/>
            <w:tcBorders>
              <w:left w:val="single" w:color="auto" w:sz="4" w:space="0"/>
              <w:right w:val="single" w:color="auto" w:sz="4" w:space="0"/>
            </w:tcBorders>
            <w:noWrap w:val="0"/>
            <w:vAlign w:val="center"/>
          </w:tcPr>
          <w:p w14:paraId="2305E7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保修服务期内维修所需的相关辅助设备和材料均由</w:t>
            </w:r>
            <w:r>
              <w:rPr>
                <w:rFonts w:hint="default" w:ascii="Times New Roman" w:hAnsi="Times New Roman" w:eastAsia="宋体" w:cs="Times New Roman"/>
                <w:color w:val="auto"/>
                <w:sz w:val="21"/>
                <w:szCs w:val="21"/>
                <w:highlight w:val="none"/>
                <w:lang w:eastAsia="zh-CN"/>
              </w:rPr>
              <w:t>谈判响应方</w:t>
            </w:r>
            <w:r>
              <w:rPr>
                <w:rFonts w:hint="default" w:ascii="Times New Roman" w:hAnsi="Times New Roman" w:eastAsia="宋体" w:cs="Times New Roman"/>
                <w:color w:val="auto"/>
                <w:sz w:val="21"/>
                <w:szCs w:val="21"/>
                <w:highlight w:val="none"/>
              </w:rPr>
              <w:t>免费提供</w:t>
            </w:r>
          </w:p>
        </w:tc>
        <w:tc>
          <w:tcPr>
            <w:tcW w:w="1187" w:type="dxa"/>
            <w:gridSpan w:val="3"/>
            <w:tcBorders>
              <w:left w:val="single" w:color="auto" w:sz="4" w:space="0"/>
              <w:right w:val="single" w:color="auto" w:sz="4" w:space="0"/>
            </w:tcBorders>
            <w:noWrap w:val="0"/>
            <w:vAlign w:val="center"/>
          </w:tcPr>
          <w:p w14:paraId="1DC9C908">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7A040CAA">
            <w:pPr>
              <w:autoSpaceDE w:val="0"/>
              <w:autoSpaceDN w:val="0"/>
              <w:adjustRightInd w:val="0"/>
              <w:rPr>
                <w:rFonts w:hint="default" w:ascii="Times New Roman" w:hAnsi="Times New Roman" w:cs="Times New Roman"/>
                <w:kern w:val="0"/>
                <w:szCs w:val="21"/>
              </w:rPr>
            </w:pPr>
          </w:p>
        </w:tc>
      </w:tr>
      <w:tr w14:paraId="29A893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3FA3CFE5">
            <w:pPr>
              <w:autoSpaceDE w:val="0"/>
              <w:autoSpaceDN w:val="0"/>
              <w:adjustRightIn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2.4</w:t>
            </w:r>
          </w:p>
        </w:tc>
        <w:tc>
          <w:tcPr>
            <w:tcW w:w="6395" w:type="dxa"/>
            <w:tcBorders>
              <w:left w:val="single" w:color="auto" w:sz="4" w:space="0"/>
              <w:right w:val="single" w:color="auto" w:sz="4" w:space="0"/>
            </w:tcBorders>
            <w:noWrap w:val="0"/>
            <w:vAlign w:val="center"/>
          </w:tcPr>
          <w:p w14:paraId="292E32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设备维保服务必须配备有维修经验及资质的工程师（提供工程师的资格证书复印件，加盖</w:t>
            </w:r>
            <w:r>
              <w:rPr>
                <w:rFonts w:hint="default" w:ascii="Times New Roman" w:hAnsi="Times New Roman" w:eastAsia="宋体" w:cs="Times New Roman"/>
                <w:color w:val="auto"/>
                <w:sz w:val="21"/>
                <w:szCs w:val="21"/>
                <w:highlight w:val="none"/>
                <w:lang w:eastAsia="zh-CN"/>
              </w:rPr>
              <w:t>谈判响应方</w:t>
            </w:r>
            <w:r>
              <w:rPr>
                <w:rFonts w:hint="default" w:ascii="Times New Roman" w:hAnsi="Times New Roman" w:eastAsia="宋体" w:cs="Times New Roman"/>
                <w:color w:val="auto"/>
                <w:sz w:val="21"/>
                <w:szCs w:val="21"/>
                <w:highlight w:val="none"/>
              </w:rPr>
              <w:t>公章）</w:t>
            </w:r>
          </w:p>
        </w:tc>
        <w:tc>
          <w:tcPr>
            <w:tcW w:w="1187" w:type="dxa"/>
            <w:gridSpan w:val="3"/>
            <w:tcBorders>
              <w:left w:val="single" w:color="auto" w:sz="4" w:space="0"/>
              <w:right w:val="single" w:color="auto" w:sz="4" w:space="0"/>
            </w:tcBorders>
            <w:noWrap w:val="0"/>
            <w:vAlign w:val="center"/>
          </w:tcPr>
          <w:p w14:paraId="30C1A538">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4B226907">
            <w:pPr>
              <w:autoSpaceDE w:val="0"/>
              <w:autoSpaceDN w:val="0"/>
              <w:adjustRightInd w:val="0"/>
              <w:rPr>
                <w:rFonts w:hint="default" w:ascii="Times New Roman" w:hAnsi="Times New Roman" w:cs="Times New Roman"/>
                <w:kern w:val="0"/>
                <w:szCs w:val="21"/>
              </w:rPr>
            </w:pPr>
          </w:p>
        </w:tc>
      </w:tr>
      <w:tr w14:paraId="7F4D6C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2BD7E6BF">
            <w:pPr>
              <w:autoSpaceDE w:val="0"/>
              <w:autoSpaceDN w:val="0"/>
              <w:adjustRightIn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2.5</w:t>
            </w:r>
          </w:p>
        </w:tc>
        <w:tc>
          <w:tcPr>
            <w:tcW w:w="6395" w:type="dxa"/>
            <w:tcBorders>
              <w:left w:val="single" w:color="auto" w:sz="4" w:space="0"/>
              <w:right w:val="single" w:color="auto" w:sz="4" w:space="0"/>
            </w:tcBorders>
            <w:noWrap w:val="0"/>
            <w:vAlign w:val="center"/>
          </w:tcPr>
          <w:p w14:paraId="3FA47D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保修期内故障报修响应时间≤2小时，派工程师到场时间≤12小时，故障修复时间≤24小时（特殊的除外情况由院方评判）。工程师服务时间（24小时*7天，包含节假日）</w:t>
            </w:r>
          </w:p>
        </w:tc>
        <w:tc>
          <w:tcPr>
            <w:tcW w:w="1187" w:type="dxa"/>
            <w:gridSpan w:val="3"/>
            <w:tcBorders>
              <w:left w:val="single" w:color="auto" w:sz="4" w:space="0"/>
              <w:right w:val="single" w:color="auto" w:sz="4" w:space="0"/>
            </w:tcBorders>
            <w:noWrap w:val="0"/>
            <w:vAlign w:val="center"/>
          </w:tcPr>
          <w:p w14:paraId="71F14D33">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7CC69A2B">
            <w:pPr>
              <w:autoSpaceDE w:val="0"/>
              <w:autoSpaceDN w:val="0"/>
              <w:adjustRightInd w:val="0"/>
              <w:rPr>
                <w:rFonts w:hint="default" w:ascii="Times New Roman" w:hAnsi="Times New Roman" w:cs="Times New Roman"/>
                <w:kern w:val="0"/>
                <w:szCs w:val="21"/>
              </w:rPr>
            </w:pPr>
          </w:p>
        </w:tc>
      </w:tr>
      <w:tr w14:paraId="547DE7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6C85025D">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2.6</w:t>
            </w:r>
          </w:p>
        </w:tc>
        <w:tc>
          <w:tcPr>
            <w:tcW w:w="6395" w:type="dxa"/>
            <w:tcBorders>
              <w:left w:val="single" w:color="auto" w:sz="4" w:space="0"/>
              <w:right w:val="single" w:color="auto" w:sz="4" w:space="0"/>
            </w:tcBorders>
            <w:noWrap w:val="0"/>
            <w:vAlign w:val="center"/>
          </w:tcPr>
          <w:p w14:paraId="7ACA1E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空调主机维保</w:t>
            </w:r>
            <w:r>
              <w:rPr>
                <w:rFonts w:hint="default" w:ascii="Times New Roman" w:hAnsi="Times New Roman" w:eastAsia="宋体" w:cs="Times New Roman"/>
                <w:color w:val="auto"/>
                <w:sz w:val="21"/>
                <w:szCs w:val="21"/>
                <w:highlight w:val="none"/>
              </w:rPr>
              <w:t>期内对参保的设备提供每年</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次维护、保养，</w:t>
            </w:r>
            <w:r>
              <w:rPr>
                <w:rFonts w:hint="eastAsia" w:ascii="Times New Roman" w:hAnsi="Times New Roman" w:eastAsia="宋体" w:cs="Times New Roman"/>
                <w:color w:val="auto"/>
                <w:sz w:val="21"/>
                <w:szCs w:val="21"/>
                <w:highlight w:val="none"/>
                <w:lang w:val="en-US" w:eastAsia="zh-CN"/>
              </w:rPr>
              <w:t>手术室新风滤网定期更换</w:t>
            </w:r>
            <w:r>
              <w:rPr>
                <w:rFonts w:hint="default" w:ascii="Times New Roman" w:hAnsi="Times New Roman" w:eastAsia="宋体" w:cs="Times New Roman"/>
                <w:color w:val="auto"/>
                <w:sz w:val="21"/>
                <w:szCs w:val="21"/>
                <w:highlight w:val="none"/>
              </w:rPr>
              <w:t>。</w:t>
            </w:r>
          </w:p>
        </w:tc>
        <w:tc>
          <w:tcPr>
            <w:tcW w:w="1187" w:type="dxa"/>
            <w:gridSpan w:val="3"/>
            <w:tcBorders>
              <w:left w:val="single" w:color="auto" w:sz="4" w:space="0"/>
              <w:right w:val="single" w:color="auto" w:sz="4" w:space="0"/>
            </w:tcBorders>
            <w:noWrap w:val="0"/>
            <w:vAlign w:val="center"/>
          </w:tcPr>
          <w:p w14:paraId="32AF7F9E">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68DB8418">
            <w:pPr>
              <w:autoSpaceDE w:val="0"/>
              <w:autoSpaceDN w:val="0"/>
              <w:adjustRightInd w:val="0"/>
              <w:rPr>
                <w:rFonts w:hint="default" w:ascii="Times New Roman" w:hAnsi="Times New Roman" w:cs="Times New Roman"/>
                <w:kern w:val="0"/>
                <w:szCs w:val="21"/>
              </w:rPr>
            </w:pPr>
          </w:p>
        </w:tc>
      </w:tr>
      <w:tr w14:paraId="52B4E0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657B9ECF">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2.7</w:t>
            </w:r>
          </w:p>
        </w:tc>
        <w:tc>
          <w:tcPr>
            <w:tcW w:w="6395" w:type="dxa"/>
            <w:tcBorders>
              <w:left w:val="single" w:color="auto" w:sz="4" w:space="0"/>
              <w:right w:val="single" w:color="auto" w:sz="4" w:space="0"/>
            </w:tcBorders>
            <w:noWrap w:val="0"/>
            <w:vAlign w:val="center"/>
          </w:tcPr>
          <w:p w14:paraId="74DE35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谈判响应方</w:t>
            </w:r>
            <w:r>
              <w:rPr>
                <w:rFonts w:hint="default" w:ascii="Times New Roman" w:hAnsi="Times New Roman" w:eastAsia="宋体" w:cs="Times New Roman"/>
                <w:color w:val="auto"/>
                <w:sz w:val="21"/>
                <w:szCs w:val="21"/>
                <w:highlight w:val="none"/>
              </w:rPr>
              <w:t>须具备相关维修保养专用工具和设备设施。</w:t>
            </w:r>
          </w:p>
        </w:tc>
        <w:tc>
          <w:tcPr>
            <w:tcW w:w="1187" w:type="dxa"/>
            <w:gridSpan w:val="3"/>
            <w:tcBorders>
              <w:left w:val="single" w:color="auto" w:sz="4" w:space="0"/>
              <w:right w:val="single" w:color="auto" w:sz="4" w:space="0"/>
            </w:tcBorders>
            <w:noWrap w:val="0"/>
            <w:vAlign w:val="center"/>
          </w:tcPr>
          <w:p w14:paraId="428D8AC6">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1C5F3774">
            <w:pPr>
              <w:autoSpaceDE w:val="0"/>
              <w:autoSpaceDN w:val="0"/>
              <w:adjustRightInd w:val="0"/>
              <w:rPr>
                <w:rFonts w:hint="default" w:ascii="Times New Roman" w:hAnsi="Times New Roman" w:cs="Times New Roman"/>
                <w:kern w:val="0"/>
                <w:szCs w:val="21"/>
              </w:rPr>
            </w:pPr>
          </w:p>
        </w:tc>
      </w:tr>
      <w:tr w14:paraId="28F124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54FA3066">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2.8</w:t>
            </w:r>
          </w:p>
        </w:tc>
        <w:tc>
          <w:tcPr>
            <w:tcW w:w="6395" w:type="dxa"/>
            <w:tcBorders>
              <w:left w:val="single" w:color="auto" w:sz="4" w:space="0"/>
              <w:right w:val="single" w:color="auto" w:sz="4" w:space="0"/>
            </w:tcBorders>
            <w:noWrap w:val="0"/>
            <w:vAlign w:val="center"/>
          </w:tcPr>
          <w:p w14:paraId="10D5D7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维修保养工作要留底，进度要及时告知院方，提供工单（院方管理人员签字确认），年底提供全年维保管理的PDF总结文档</w:t>
            </w:r>
          </w:p>
        </w:tc>
        <w:tc>
          <w:tcPr>
            <w:tcW w:w="1187" w:type="dxa"/>
            <w:gridSpan w:val="3"/>
            <w:tcBorders>
              <w:left w:val="single" w:color="auto" w:sz="4" w:space="0"/>
              <w:right w:val="single" w:color="auto" w:sz="4" w:space="0"/>
            </w:tcBorders>
            <w:noWrap w:val="0"/>
            <w:vAlign w:val="center"/>
          </w:tcPr>
          <w:p w14:paraId="156605BA">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2382B9D2">
            <w:pPr>
              <w:autoSpaceDE w:val="0"/>
              <w:autoSpaceDN w:val="0"/>
              <w:adjustRightInd w:val="0"/>
              <w:rPr>
                <w:rFonts w:hint="default" w:ascii="Times New Roman" w:hAnsi="Times New Roman" w:cs="Times New Roman"/>
                <w:kern w:val="0"/>
                <w:szCs w:val="21"/>
              </w:rPr>
            </w:pPr>
          </w:p>
        </w:tc>
      </w:tr>
      <w:tr w14:paraId="477063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57D10296">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2.9</w:t>
            </w:r>
          </w:p>
        </w:tc>
        <w:tc>
          <w:tcPr>
            <w:tcW w:w="6395" w:type="dxa"/>
            <w:tcBorders>
              <w:left w:val="single" w:color="auto" w:sz="4" w:space="0"/>
              <w:right w:val="single" w:color="auto" w:sz="4" w:space="0"/>
            </w:tcBorders>
            <w:noWrap w:val="0"/>
            <w:vAlign w:val="center"/>
          </w:tcPr>
          <w:p w14:paraId="485D39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本项目不统一组织现场勘察，为保证后续维保服务的质量，响应供应商须自行与采购单位联系，现场了解设备目前运行情况。参与响应的供应商须在报价截止前一天完成现场踏勘，费用自理。服务商自行勘察现场时，应对当前设备运维状况现场予以确认，对本项目现有情况和影响维保的因素以及困难条件进行察看和研究，做出判断结论和估价，报价时要充分考虑上述因素。</w:t>
            </w:r>
          </w:p>
        </w:tc>
        <w:tc>
          <w:tcPr>
            <w:tcW w:w="1187" w:type="dxa"/>
            <w:gridSpan w:val="3"/>
            <w:tcBorders>
              <w:left w:val="single" w:color="auto" w:sz="4" w:space="0"/>
              <w:right w:val="single" w:color="auto" w:sz="4" w:space="0"/>
            </w:tcBorders>
            <w:noWrap w:val="0"/>
            <w:vAlign w:val="center"/>
          </w:tcPr>
          <w:p w14:paraId="735D3E9F">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294E6766">
            <w:pPr>
              <w:autoSpaceDE w:val="0"/>
              <w:autoSpaceDN w:val="0"/>
              <w:adjustRightInd w:val="0"/>
              <w:rPr>
                <w:rFonts w:hint="default" w:ascii="Times New Roman" w:hAnsi="Times New Roman" w:cs="Times New Roman"/>
                <w:kern w:val="0"/>
                <w:szCs w:val="21"/>
              </w:rPr>
            </w:pPr>
          </w:p>
        </w:tc>
      </w:tr>
      <w:tr w14:paraId="4AB659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35" w:type="dxa"/>
            <w:gridSpan w:val="2"/>
            <w:tcBorders>
              <w:right w:val="single" w:color="auto" w:sz="4" w:space="0"/>
            </w:tcBorders>
            <w:noWrap w:val="0"/>
            <w:vAlign w:val="center"/>
          </w:tcPr>
          <w:p w14:paraId="4D9F6CDD">
            <w:pPr>
              <w:autoSpaceDE w:val="0"/>
              <w:autoSpaceDN w:val="0"/>
              <w:adjustRightInd w:val="0"/>
              <w:jc w:val="center"/>
              <w:rPr>
                <w:rFonts w:hint="default" w:ascii="Times New Roman" w:hAnsi="Times New Roman" w:eastAsia="宋体" w:cs="Times New Roman"/>
                <w:kern w:val="0"/>
                <w:szCs w:val="21"/>
                <w:lang w:val="en-US" w:eastAsia="zh-CN"/>
              </w:rPr>
            </w:pPr>
          </w:p>
        </w:tc>
        <w:tc>
          <w:tcPr>
            <w:tcW w:w="6395" w:type="dxa"/>
            <w:tcBorders>
              <w:left w:val="single" w:color="auto" w:sz="4" w:space="0"/>
              <w:right w:val="single" w:color="auto" w:sz="4" w:space="0"/>
            </w:tcBorders>
            <w:noWrap w:val="0"/>
            <w:vAlign w:val="center"/>
          </w:tcPr>
          <w:p w14:paraId="2B031E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1187" w:type="dxa"/>
            <w:gridSpan w:val="3"/>
            <w:tcBorders>
              <w:left w:val="single" w:color="auto" w:sz="4" w:space="0"/>
              <w:right w:val="single" w:color="auto" w:sz="4" w:space="0"/>
            </w:tcBorders>
            <w:noWrap w:val="0"/>
            <w:vAlign w:val="center"/>
          </w:tcPr>
          <w:p w14:paraId="4AAE1369">
            <w:pPr>
              <w:autoSpaceDE w:val="0"/>
              <w:autoSpaceDN w:val="0"/>
              <w:adjustRightInd w:val="0"/>
              <w:rPr>
                <w:rFonts w:hint="default" w:ascii="Times New Roman" w:hAnsi="Times New Roman" w:cs="Times New Roman"/>
                <w:kern w:val="0"/>
                <w:szCs w:val="21"/>
              </w:rPr>
            </w:pPr>
          </w:p>
        </w:tc>
        <w:tc>
          <w:tcPr>
            <w:tcW w:w="983" w:type="dxa"/>
            <w:tcBorders>
              <w:left w:val="single" w:color="auto" w:sz="4" w:space="0"/>
            </w:tcBorders>
            <w:noWrap w:val="0"/>
            <w:vAlign w:val="center"/>
          </w:tcPr>
          <w:p w14:paraId="41DE6E8B">
            <w:pPr>
              <w:autoSpaceDE w:val="0"/>
              <w:autoSpaceDN w:val="0"/>
              <w:adjustRightInd w:val="0"/>
              <w:rPr>
                <w:rFonts w:hint="default" w:ascii="Times New Roman" w:hAnsi="Times New Roman" w:cs="Times New Roman"/>
                <w:kern w:val="0"/>
                <w:szCs w:val="21"/>
              </w:rPr>
            </w:pPr>
          </w:p>
        </w:tc>
      </w:tr>
      <w:tr w14:paraId="71A5A1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40" w:type="dxa"/>
            <w:gridSpan w:val="4"/>
            <w:noWrap w:val="0"/>
            <w:vAlign w:val="center"/>
          </w:tcPr>
          <w:p w14:paraId="02B1E57F">
            <w:pP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3、其他要求</w:t>
            </w:r>
          </w:p>
        </w:tc>
        <w:tc>
          <w:tcPr>
            <w:tcW w:w="1168" w:type="dxa"/>
            <w:noWrap w:val="0"/>
            <w:vAlign w:val="center"/>
          </w:tcPr>
          <w:p w14:paraId="4B83E80E">
            <w:pPr>
              <w:rPr>
                <w:rFonts w:hint="default" w:ascii="Times New Roman" w:hAnsi="Times New Roman" w:cs="Times New Roman"/>
                <w:szCs w:val="21"/>
              </w:rPr>
            </w:pPr>
          </w:p>
        </w:tc>
        <w:tc>
          <w:tcPr>
            <w:tcW w:w="992" w:type="dxa"/>
            <w:gridSpan w:val="2"/>
            <w:noWrap w:val="0"/>
            <w:vAlign w:val="center"/>
          </w:tcPr>
          <w:p w14:paraId="2C10B22D">
            <w:pPr>
              <w:rPr>
                <w:rFonts w:hint="default" w:ascii="Times New Roman" w:hAnsi="Times New Roman" w:cs="Times New Roman"/>
                <w:szCs w:val="21"/>
              </w:rPr>
            </w:pPr>
          </w:p>
        </w:tc>
      </w:tr>
      <w:tr w14:paraId="5F0C65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81" w:type="dxa"/>
            <w:noWrap w:val="0"/>
            <w:vAlign w:val="center"/>
          </w:tcPr>
          <w:p w14:paraId="230D015E">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w:t>
            </w:r>
            <w:r>
              <w:rPr>
                <w:rFonts w:hint="eastAsia" w:cs="Times New Roman"/>
                <w:kern w:val="0"/>
                <w:szCs w:val="21"/>
                <w:lang w:val="en-US" w:eastAsia="zh-CN"/>
              </w:rPr>
              <w:t>1</w:t>
            </w:r>
          </w:p>
        </w:tc>
        <w:tc>
          <w:tcPr>
            <w:tcW w:w="6459" w:type="dxa"/>
            <w:gridSpan w:val="3"/>
            <w:noWrap w:val="0"/>
            <w:vAlign w:val="center"/>
          </w:tcPr>
          <w:p w14:paraId="143EEE85">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服务期限：</w:t>
            </w:r>
            <w:r>
              <w:rPr>
                <w:rFonts w:hint="default" w:ascii="Times New Roman" w:hAnsi="Times New Roman" w:eastAsia="宋体" w:cs="Times New Roman"/>
                <w:color w:val="auto"/>
                <w:sz w:val="21"/>
                <w:szCs w:val="21"/>
                <w:highlight w:val="none"/>
              </w:rPr>
              <w:t>三年，合同一年一签，合同到期前经考核合格，可续签下一年合同。医院可以按照</w:t>
            </w:r>
            <w:r>
              <w:rPr>
                <w:rFonts w:hint="eastAsia" w:ascii="Times New Roman" w:hAnsi="Times New Roman" w:eastAsia="宋体" w:cs="Times New Roman"/>
                <w:color w:val="auto"/>
                <w:sz w:val="21"/>
                <w:szCs w:val="21"/>
                <w:highlight w:val="none"/>
                <w:lang w:val="en-US" w:eastAsia="zh-CN"/>
              </w:rPr>
              <w:t>新院区建设</w:t>
            </w:r>
            <w:r>
              <w:rPr>
                <w:rFonts w:hint="default" w:ascii="Times New Roman" w:hAnsi="Times New Roman" w:eastAsia="宋体" w:cs="Times New Roman"/>
                <w:color w:val="auto"/>
                <w:sz w:val="21"/>
                <w:szCs w:val="21"/>
                <w:highlight w:val="none"/>
              </w:rPr>
              <w:t>实际情况，取消后续服务并停止支付余款。</w:t>
            </w:r>
          </w:p>
        </w:tc>
        <w:tc>
          <w:tcPr>
            <w:tcW w:w="1168" w:type="dxa"/>
            <w:noWrap w:val="0"/>
            <w:vAlign w:val="center"/>
          </w:tcPr>
          <w:p w14:paraId="75348E7F">
            <w:pPr>
              <w:rPr>
                <w:rFonts w:hint="default" w:ascii="Times New Roman" w:hAnsi="Times New Roman" w:cs="Times New Roman"/>
                <w:szCs w:val="21"/>
              </w:rPr>
            </w:pPr>
          </w:p>
        </w:tc>
        <w:tc>
          <w:tcPr>
            <w:tcW w:w="992" w:type="dxa"/>
            <w:gridSpan w:val="2"/>
            <w:noWrap w:val="0"/>
            <w:vAlign w:val="center"/>
          </w:tcPr>
          <w:p w14:paraId="34BA4D0C">
            <w:pPr>
              <w:rPr>
                <w:rFonts w:hint="default" w:ascii="Times New Roman" w:hAnsi="Times New Roman" w:cs="Times New Roman"/>
                <w:szCs w:val="21"/>
              </w:rPr>
            </w:pPr>
          </w:p>
        </w:tc>
      </w:tr>
      <w:tr w14:paraId="279555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81" w:type="dxa"/>
            <w:noWrap w:val="0"/>
            <w:vAlign w:val="center"/>
          </w:tcPr>
          <w:p w14:paraId="502E6CD8">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w:t>
            </w:r>
            <w:r>
              <w:rPr>
                <w:rFonts w:hint="eastAsia" w:cs="Times New Roman"/>
                <w:kern w:val="0"/>
                <w:szCs w:val="21"/>
                <w:lang w:val="en-US" w:eastAsia="zh-CN"/>
              </w:rPr>
              <w:t>2</w:t>
            </w:r>
          </w:p>
        </w:tc>
        <w:tc>
          <w:tcPr>
            <w:tcW w:w="6459" w:type="dxa"/>
            <w:gridSpan w:val="3"/>
            <w:noWrap w:val="0"/>
            <w:vAlign w:val="center"/>
          </w:tcPr>
          <w:p w14:paraId="61051F0F">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本项目不接受任何形式的转包或分包，</w:t>
            </w:r>
            <w:r>
              <w:rPr>
                <w:rFonts w:hint="default" w:ascii="Times New Roman" w:hAnsi="Times New Roman" w:eastAsia="宋体" w:cs="Times New Roman"/>
                <w:color w:val="auto"/>
                <w:sz w:val="21"/>
                <w:szCs w:val="21"/>
                <w:highlight w:val="none"/>
                <w:lang w:eastAsia="zh-CN"/>
              </w:rPr>
              <w:t>谈判响应方</w:t>
            </w:r>
            <w:r>
              <w:rPr>
                <w:rFonts w:hint="default" w:ascii="Times New Roman" w:hAnsi="Times New Roman" w:eastAsia="宋体" w:cs="Times New Roman"/>
                <w:color w:val="auto"/>
                <w:sz w:val="21"/>
                <w:szCs w:val="21"/>
                <w:highlight w:val="none"/>
              </w:rPr>
              <w:t>自身必须具备实施本项目的能力。</w:t>
            </w:r>
          </w:p>
        </w:tc>
        <w:tc>
          <w:tcPr>
            <w:tcW w:w="1168" w:type="dxa"/>
            <w:noWrap w:val="0"/>
            <w:vAlign w:val="center"/>
          </w:tcPr>
          <w:p w14:paraId="2CFC26A1">
            <w:pPr>
              <w:rPr>
                <w:rFonts w:hint="default" w:ascii="Times New Roman" w:hAnsi="Times New Roman" w:cs="Times New Roman"/>
                <w:szCs w:val="21"/>
              </w:rPr>
            </w:pPr>
          </w:p>
        </w:tc>
        <w:tc>
          <w:tcPr>
            <w:tcW w:w="992" w:type="dxa"/>
            <w:gridSpan w:val="2"/>
            <w:noWrap w:val="0"/>
            <w:vAlign w:val="center"/>
          </w:tcPr>
          <w:p w14:paraId="3767D02E">
            <w:pPr>
              <w:rPr>
                <w:rFonts w:hint="default" w:ascii="Times New Roman" w:hAnsi="Times New Roman" w:cs="Times New Roman"/>
                <w:szCs w:val="21"/>
              </w:rPr>
            </w:pPr>
          </w:p>
        </w:tc>
      </w:tr>
      <w:tr w14:paraId="19EFB2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81" w:type="dxa"/>
            <w:noWrap w:val="0"/>
            <w:vAlign w:val="center"/>
          </w:tcPr>
          <w:p w14:paraId="443ECAC9">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w:t>
            </w:r>
            <w:r>
              <w:rPr>
                <w:rFonts w:hint="eastAsia" w:cs="Times New Roman"/>
                <w:kern w:val="0"/>
                <w:szCs w:val="21"/>
                <w:lang w:val="en-US" w:eastAsia="zh-CN"/>
              </w:rPr>
              <w:t>3</w:t>
            </w:r>
          </w:p>
        </w:tc>
        <w:tc>
          <w:tcPr>
            <w:tcW w:w="6459" w:type="dxa"/>
            <w:gridSpan w:val="3"/>
            <w:noWrap w:val="0"/>
            <w:vAlign w:val="center"/>
          </w:tcPr>
          <w:p w14:paraId="4C0E588A">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中标公司每年为医院的</w:t>
            </w:r>
            <w:r>
              <w:rPr>
                <w:rFonts w:hint="eastAsia" w:ascii="Times New Roman" w:hAnsi="Times New Roman" w:eastAsia="宋体" w:cs="Times New Roman"/>
                <w:color w:val="auto"/>
                <w:sz w:val="21"/>
                <w:szCs w:val="21"/>
                <w:highlight w:val="none"/>
                <w:lang w:val="en-US" w:eastAsia="zh-CN"/>
              </w:rPr>
              <w:t>管理人员</w:t>
            </w:r>
            <w:r>
              <w:rPr>
                <w:rFonts w:hint="default" w:ascii="Times New Roman" w:hAnsi="Times New Roman" w:eastAsia="宋体" w:cs="Times New Roman"/>
                <w:color w:val="auto"/>
                <w:sz w:val="21"/>
                <w:szCs w:val="21"/>
                <w:highlight w:val="none"/>
                <w:lang w:val="en-US" w:eastAsia="zh-CN"/>
              </w:rPr>
              <w:t>提供培训，配置维修工具，保障院方具备</w:t>
            </w:r>
            <w:r>
              <w:rPr>
                <w:rFonts w:hint="eastAsia" w:ascii="Times New Roman" w:hAnsi="Times New Roman" w:eastAsia="宋体" w:cs="Times New Roman"/>
                <w:color w:val="auto"/>
                <w:sz w:val="21"/>
                <w:szCs w:val="21"/>
                <w:highlight w:val="none"/>
                <w:lang w:val="en-US" w:eastAsia="zh-CN"/>
              </w:rPr>
              <w:t>简单</w:t>
            </w:r>
            <w:r>
              <w:rPr>
                <w:rFonts w:hint="default" w:ascii="Times New Roman" w:hAnsi="Times New Roman" w:eastAsia="宋体" w:cs="Times New Roman"/>
                <w:color w:val="auto"/>
                <w:sz w:val="21"/>
                <w:szCs w:val="21"/>
                <w:highlight w:val="none"/>
                <w:lang w:val="en-US" w:eastAsia="zh-CN"/>
              </w:rPr>
              <w:t>的临时处理能力</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kern w:val="2"/>
                <w:sz w:val="21"/>
                <w:szCs w:val="21"/>
                <w:highlight w:val="none"/>
                <w:lang w:val="en-US" w:eastAsia="zh-CN" w:bidi="ar-SA"/>
              </w:rPr>
              <w:t>做好各种标识、操作规程、注意事项、简单故障处理方法等，规范院内管理流程</w:t>
            </w:r>
          </w:p>
        </w:tc>
        <w:tc>
          <w:tcPr>
            <w:tcW w:w="1168" w:type="dxa"/>
            <w:noWrap w:val="0"/>
            <w:vAlign w:val="center"/>
          </w:tcPr>
          <w:p w14:paraId="49EBCD06">
            <w:pPr>
              <w:rPr>
                <w:rFonts w:hint="default" w:ascii="Times New Roman" w:hAnsi="Times New Roman" w:cs="Times New Roman"/>
                <w:szCs w:val="21"/>
              </w:rPr>
            </w:pPr>
          </w:p>
        </w:tc>
        <w:tc>
          <w:tcPr>
            <w:tcW w:w="992" w:type="dxa"/>
            <w:gridSpan w:val="2"/>
            <w:noWrap w:val="0"/>
            <w:vAlign w:val="center"/>
          </w:tcPr>
          <w:p w14:paraId="4F5A5407">
            <w:pPr>
              <w:rPr>
                <w:rFonts w:hint="default" w:ascii="Times New Roman" w:hAnsi="Times New Roman" w:cs="Times New Roman"/>
                <w:szCs w:val="21"/>
              </w:rPr>
            </w:pPr>
          </w:p>
        </w:tc>
      </w:tr>
      <w:tr w14:paraId="118D28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81" w:type="dxa"/>
            <w:noWrap w:val="0"/>
            <w:vAlign w:val="center"/>
          </w:tcPr>
          <w:p w14:paraId="69ABB09F">
            <w:pPr>
              <w:autoSpaceDE w:val="0"/>
              <w:autoSpaceDN w:val="0"/>
              <w:adjustRightIn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w:t>
            </w:r>
            <w:r>
              <w:rPr>
                <w:rFonts w:hint="eastAsia" w:cs="Times New Roman"/>
                <w:kern w:val="0"/>
                <w:szCs w:val="21"/>
                <w:lang w:val="en-US" w:eastAsia="zh-CN"/>
              </w:rPr>
              <w:t>4</w:t>
            </w:r>
          </w:p>
        </w:tc>
        <w:tc>
          <w:tcPr>
            <w:tcW w:w="6459" w:type="dxa"/>
            <w:gridSpan w:val="3"/>
            <w:noWrap w:val="0"/>
            <w:vAlign w:val="center"/>
          </w:tcPr>
          <w:p w14:paraId="23985B6D">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谈判响应方提供维保服务内容清单，包含软件、维修</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养护、</w:t>
            </w:r>
            <w:r>
              <w:rPr>
                <w:rFonts w:hint="eastAsia" w:ascii="Times New Roman" w:hAnsi="Times New Roman" w:eastAsia="宋体" w:cs="Times New Roman"/>
                <w:color w:val="auto"/>
                <w:kern w:val="2"/>
                <w:sz w:val="21"/>
                <w:szCs w:val="21"/>
                <w:highlight w:val="none"/>
                <w:lang w:val="en-US" w:eastAsia="zh-CN" w:bidi="ar-SA"/>
              </w:rPr>
              <w:t>日常管理</w:t>
            </w:r>
            <w:r>
              <w:rPr>
                <w:rFonts w:hint="default" w:ascii="Times New Roman" w:hAnsi="Times New Roman" w:eastAsia="宋体" w:cs="Times New Roman"/>
                <w:color w:val="auto"/>
                <w:kern w:val="2"/>
                <w:sz w:val="21"/>
                <w:szCs w:val="21"/>
                <w:highlight w:val="none"/>
                <w:lang w:val="en-US" w:eastAsia="zh-CN" w:bidi="ar-SA"/>
              </w:rPr>
              <w:t>等相关内容</w:t>
            </w:r>
          </w:p>
        </w:tc>
        <w:tc>
          <w:tcPr>
            <w:tcW w:w="1168" w:type="dxa"/>
            <w:noWrap w:val="0"/>
            <w:vAlign w:val="center"/>
          </w:tcPr>
          <w:p w14:paraId="5F75C44E">
            <w:pPr>
              <w:rPr>
                <w:rFonts w:hint="default" w:ascii="Times New Roman" w:hAnsi="Times New Roman" w:cs="Times New Roman"/>
                <w:szCs w:val="21"/>
              </w:rPr>
            </w:pPr>
          </w:p>
        </w:tc>
        <w:tc>
          <w:tcPr>
            <w:tcW w:w="992" w:type="dxa"/>
            <w:gridSpan w:val="2"/>
            <w:noWrap w:val="0"/>
            <w:vAlign w:val="center"/>
          </w:tcPr>
          <w:p w14:paraId="416A5C64">
            <w:pPr>
              <w:rPr>
                <w:rFonts w:hint="default" w:ascii="Times New Roman" w:hAnsi="Times New Roman" w:cs="Times New Roman"/>
                <w:szCs w:val="21"/>
              </w:rPr>
            </w:pPr>
          </w:p>
        </w:tc>
      </w:tr>
    </w:tbl>
    <w:p w14:paraId="72CB97F2">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 w:val="32"/>
          <w:szCs w:val="32"/>
        </w:rPr>
      </w:pPr>
    </w:p>
    <w:p w14:paraId="2C42B68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b/>
          <w:bCs/>
          <w:sz w:val="24"/>
        </w:rPr>
        <w:sectPr>
          <w:headerReference r:id="rId3" w:type="default"/>
          <w:footerReference r:id="rId4" w:type="default"/>
          <w:pgSz w:w="11906" w:h="16838"/>
          <w:pgMar w:top="1361" w:right="1134" w:bottom="1531"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 w:name="_Toc23793"/>
      <w:bookmarkStart w:id="3" w:name="_Toc6708"/>
      <w:bookmarkStart w:id="4" w:name="_Toc23424"/>
    </w:p>
    <w:bookmarkEnd w:id="2"/>
    <w:bookmarkEnd w:id="3"/>
    <w:bookmarkEnd w:id="4"/>
    <w:tbl>
      <w:tblPr>
        <w:tblStyle w:val="9"/>
        <w:tblW w:w="1028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617"/>
        <w:gridCol w:w="1531"/>
        <w:gridCol w:w="755"/>
        <w:gridCol w:w="856"/>
        <w:gridCol w:w="781"/>
        <w:gridCol w:w="4097"/>
        <w:gridCol w:w="1227"/>
      </w:tblGrid>
      <w:tr w14:paraId="7F0F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280" w:type="dxa"/>
            <w:gridSpan w:val="8"/>
            <w:tcBorders>
              <w:top w:val="single" w:color="000000" w:sz="4" w:space="0"/>
              <w:left w:val="single" w:color="000000" w:sz="4" w:space="0"/>
              <w:bottom w:val="single" w:color="000000" w:sz="4" w:space="0"/>
              <w:right w:val="single" w:color="000000" w:sz="4" w:space="0"/>
            </w:tcBorders>
            <w:noWrap w:val="0"/>
            <w:vAlign w:val="center"/>
          </w:tcPr>
          <w:p w14:paraId="49D321B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8"/>
                <w:szCs w:val="28"/>
                <w:u w:val="none"/>
                <w:lang w:val="en-US" w:eastAsia="zh-CN" w:bidi="ar"/>
              </w:rPr>
              <w:t>台州市中医院中央空调(含新风)日常养护管理内容</w:t>
            </w:r>
          </w:p>
        </w:tc>
      </w:tr>
      <w:tr w14:paraId="3F4E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779E0C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C7640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科室位置</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257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设备名称</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9003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39E10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1A29DB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安装时间</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14:paraId="1690F0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保养工作</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4E17D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14:paraId="3E6F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03EA79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AA29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地下室</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4111E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中央空调主机（制冷）</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BF416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盾安</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8ADB503">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SL130C</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31C962FA">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2005</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14:paraId="6248A0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地下室空调冷凝器一年清洗一次，换油、换油过滤、换干燥过滤器、水泵加润滑油、十五楼冷却塔保养</w:t>
            </w:r>
            <w:r>
              <w:rPr>
                <w:rFonts w:hint="eastAsia" w:ascii="宋体" w:hAnsi="宋体" w:eastAsia="宋体" w:cs="宋体"/>
                <w:i w:val="0"/>
                <w:iCs w:val="0"/>
                <w:color w:val="000000"/>
                <w:sz w:val="16"/>
                <w:szCs w:val="16"/>
                <w:u w:val="none"/>
                <w:lang w:val="en-US" w:eastAsia="zh-CN"/>
              </w:rPr>
              <w:t>等</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3F08B6DA">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水冷</w:t>
            </w:r>
          </w:p>
        </w:tc>
      </w:tr>
      <w:tr w14:paraId="6FB6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4A87E9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3FAE4">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11FBF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中央空调主机（制热）</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3063F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捷丰</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57F6030">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MCA400H-10.0</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0FE3A610">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2013</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14:paraId="3A44C08A">
            <w:pPr>
              <w:jc w:val="left"/>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sz w:val="16"/>
                <w:szCs w:val="16"/>
                <w:u w:val="none"/>
                <w:lang w:val="en-US" w:eastAsia="zh-CN"/>
              </w:rPr>
              <w:t>每年一次开机前维护，冷凝器一年清洗一次</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59A29E4">
            <w:pPr>
              <w:jc w:val="center"/>
              <w:rPr>
                <w:rFonts w:hint="eastAsia" w:ascii="宋体" w:hAnsi="宋体" w:eastAsia="宋体" w:cs="宋体"/>
                <w:i w:val="0"/>
                <w:iCs w:val="0"/>
                <w:color w:val="000000"/>
                <w:sz w:val="16"/>
                <w:szCs w:val="16"/>
                <w:u w:val="none"/>
              </w:rPr>
            </w:pPr>
          </w:p>
        </w:tc>
      </w:tr>
      <w:tr w14:paraId="0BEC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5F3401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D31DD">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56BA0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新风（病区、急诊）</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42DF3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37907D58">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1688135A">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2005</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14:paraId="61E7CE8C">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病区新风主机15个、急诊新风机柜8个，需要保养，出风口滤网要清洗一年两次和托盘清洗一年一次</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6778C3FE">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急诊新风：6个机柜，6楼会议室新风机柜，2楼体检新风机柜</w:t>
            </w:r>
          </w:p>
        </w:tc>
      </w:tr>
      <w:tr w14:paraId="63DD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0F12B5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062A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设备层</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27AFC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中央空调（冷热）</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AEEFA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开立</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3E2023D">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2610E499">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2005</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14:paraId="71E3E0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手术室中央空调主机冷凝器一年清洗一次、水箱保养等</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1060F1F3">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风冷</w:t>
            </w:r>
          </w:p>
        </w:tc>
      </w:tr>
      <w:tr w14:paraId="26D0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1303C2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A8D6D">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E4C2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新风3（DSA）</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B4614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开立</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18D762DB">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3E6CEE6F">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2005</w:t>
            </w:r>
          </w:p>
        </w:tc>
        <w:tc>
          <w:tcPr>
            <w:tcW w:w="4097" w:type="dxa"/>
            <w:vMerge w:val="restart"/>
            <w:tcBorders>
              <w:top w:val="single" w:color="000000" w:sz="4" w:space="0"/>
              <w:left w:val="single" w:color="000000" w:sz="4" w:space="0"/>
              <w:right w:val="single" w:color="000000" w:sz="4" w:space="0"/>
            </w:tcBorders>
            <w:noWrap w:val="0"/>
            <w:vAlign w:val="center"/>
          </w:tcPr>
          <w:p w14:paraId="5FA7DA1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1.（手术室3（含DSA）、4、5房间）保养工作：检查并保养电机、皮带、主机、机柜密封情况、维护保养管路、每年定期更换皮带</w:t>
            </w:r>
          </w:p>
          <w:p w14:paraId="06BF4E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2.（手术室3（含DSA）、4、5、7、8、9、10房间）新风滤网更换：初效三个月、中效三个月、高效一年</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B380C08">
            <w:pPr>
              <w:jc w:val="center"/>
              <w:rPr>
                <w:rFonts w:hint="eastAsia" w:ascii="宋体" w:hAnsi="宋体" w:eastAsia="宋体" w:cs="宋体"/>
                <w:i w:val="0"/>
                <w:iCs w:val="0"/>
                <w:color w:val="000000"/>
                <w:sz w:val="16"/>
                <w:szCs w:val="16"/>
                <w:u w:val="none"/>
              </w:rPr>
            </w:pPr>
          </w:p>
        </w:tc>
      </w:tr>
      <w:tr w14:paraId="5FF0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4F7461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34DE5">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7043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新风4</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473FE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开立</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AB62C3B">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5CC8F804">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2005</w:t>
            </w:r>
          </w:p>
        </w:tc>
        <w:tc>
          <w:tcPr>
            <w:tcW w:w="4097" w:type="dxa"/>
            <w:vMerge w:val="continue"/>
            <w:tcBorders>
              <w:left w:val="single" w:color="000000" w:sz="4" w:space="0"/>
              <w:right w:val="single" w:color="000000" w:sz="4" w:space="0"/>
            </w:tcBorders>
            <w:noWrap w:val="0"/>
            <w:vAlign w:val="center"/>
          </w:tcPr>
          <w:p w14:paraId="2CE6319F">
            <w:pPr>
              <w:jc w:val="left"/>
              <w:rPr>
                <w:rFonts w:hint="eastAsia" w:ascii="宋体" w:hAnsi="宋体" w:eastAsia="宋体" w:cs="宋体"/>
                <w:i w:val="0"/>
                <w:iCs w:val="0"/>
                <w:color w:val="000000"/>
                <w:sz w:val="16"/>
                <w:szCs w:val="16"/>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837C916">
            <w:pPr>
              <w:jc w:val="center"/>
              <w:rPr>
                <w:rFonts w:hint="eastAsia" w:ascii="宋体" w:hAnsi="宋体" w:eastAsia="宋体" w:cs="宋体"/>
                <w:i w:val="0"/>
                <w:iCs w:val="0"/>
                <w:color w:val="000000"/>
                <w:sz w:val="16"/>
                <w:szCs w:val="16"/>
                <w:u w:val="none"/>
              </w:rPr>
            </w:pPr>
          </w:p>
        </w:tc>
      </w:tr>
      <w:tr w14:paraId="2D35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63BE0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75072">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D7259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新风5</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4F938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开立</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9337143">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25780BAD">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2005</w:t>
            </w:r>
          </w:p>
        </w:tc>
        <w:tc>
          <w:tcPr>
            <w:tcW w:w="4097" w:type="dxa"/>
            <w:vMerge w:val="continue"/>
            <w:tcBorders>
              <w:left w:val="single" w:color="000000" w:sz="4" w:space="0"/>
              <w:right w:val="single" w:color="000000" w:sz="4" w:space="0"/>
            </w:tcBorders>
            <w:noWrap w:val="0"/>
            <w:vAlign w:val="center"/>
          </w:tcPr>
          <w:p w14:paraId="3FE50FAB">
            <w:pPr>
              <w:jc w:val="left"/>
              <w:rPr>
                <w:rFonts w:hint="eastAsia" w:ascii="宋体" w:hAnsi="宋体" w:eastAsia="宋体" w:cs="宋体"/>
                <w:i w:val="0"/>
                <w:iCs w:val="0"/>
                <w:color w:val="000000"/>
                <w:sz w:val="16"/>
                <w:szCs w:val="16"/>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1CA117B">
            <w:pPr>
              <w:jc w:val="center"/>
              <w:rPr>
                <w:rFonts w:hint="eastAsia" w:ascii="宋体" w:hAnsi="宋体" w:eastAsia="宋体" w:cs="宋体"/>
                <w:i w:val="0"/>
                <w:iCs w:val="0"/>
                <w:color w:val="000000"/>
                <w:sz w:val="16"/>
                <w:szCs w:val="16"/>
                <w:u w:val="none"/>
              </w:rPr>
            </w:pPr>
          </w:p>
        </w:tc>
      </w:tr>
      <w:tr w14:paraId="4519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31BBD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DFC80">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86445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新风7（含房间6）</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E63D4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顿汉布什</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502ACDB">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DAHU0813</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34149624">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2024</w:t>
            </w:r>
          </w:p>
        </w:tc>
        <w:tc>
          <w:tcPr>
            <w:tcW w:w="4097" w:type="dxa"/>
            <w:vMerge w:val="continue"/>
            <w:tcBorders>
              <w:left w:val="single" w:color="000000" w:sz="4" w:space="0"/>
              <w:right w:val="single" w:color="000000" w:sz="4" w:space="0"/>
            </w:tcBorders>
            <w:noWrap w:val="0"/>
            <w:vAlign w:val="center"/>
          </w:tcPr>
          <w:p w14:paraId="69967D5E">
            <w:pPr>
              <w:jc w:val="left"/>
              <w:rPr>
                <w:rFonts w:hint="eastAsia" w:ascii="宋体" w:hAnsi="宋体" w:eastAsia="宋体" w:cs="宋体"/>
                <w:i w:val="0"/>
                <w:iCs w:val="0"/>
                <w:color w:val="000000"/>
                <w:sz w:val="16"/>
                <w:szCs w:val="16"/>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18FA7CA7">
            <w:pPr>
              <w:jc w:val="center"/>
              <w:rPr>
                <w:rFonts w:hint="default" w:ascii="宋体" w:hAnsi="宋体" w:eastAsia="宋体" w:cs="宋体"/>
                <w:i w:val="0"/>
                <w:iCs w:val="0"/>
                <w:color w:val="000000"/>
                <w:sz w:val="16"/>
                <w:szCs w:val="16"/>
                <w:u w:val="none"/>
                <w:lang w:val="en-US" w:eastAsia="zh-CN"/>
              </w:rPr>
            </w:pPr>
          </w:p>
        </w:tc>
      </w:tr>
      <w:tr w14:paraId="1810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70E5A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7EE43">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F36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新风8</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4943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顿汉布什</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1CFD0B75">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DAHU0813</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157BC4AD">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2024</w:t>
            </w:r>
          </w:p>
        </w:tc>
        <w:tc>
          <w:tcPr>
            <w:tcW w:w="4097" w:type="dxa"/>
            <w:vMerge w:val="continue"/>
            <w:tcBorders>
              <w:left w:val="single" w:color="000000" w:sz="4" w:space="0"/>
              <w:right w:val="single" w:color="000000" w:sz="4" w:space="0"/>
            </w:tcBorders>
            <w:noWrap w:val="0"/>
            <w:vAlign w:val="center"/>
          </w:tcPr>
          <w:p w14:paraId="3B92E814">
            <w:pPr>
              <w:jc w:val="left"/>
              <w:rPr>
                <w:rFonts w:hint="eastAsia" w:ascii="宋体" w:hAnsi="宋体" w:eastAsia="宋体" w:cs="宋体"/>
                <w:i w:val="0"/>
                <w:iCs w:val="0"/>
                <w:color w:val="000000"/>
                <w:sz w:val="16"/>
                <w:szCs w:val="16"/>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EE5BFA0">
            <w:pPr>
              <w:jc w:val="center"/>
              <w:rPr>
                <w:rFonts w:hint="eastAsia" w:ascii="宋体" w:hAnsi="宋体" w:eastAsia="宋体" w:cs="宋体"/>
                <w:i w:val="0"/>
                <w:iCs w:val="0"/>
                <w:color w:val="000000"/>
                <w:sz w:val="16"/>
                <w:szCs w:val="16"/>
                <w:u w:val="none"/>
              </w:rPr>
            </w:pPr>
          </w:p>
        </w:tc>
      </w:tr>
      <w:tr w14:paraId="4E52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315496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8CAC2">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C186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新风9</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A1AF9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顿汉布什</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C018762">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DAHU0813</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2CB6E98B">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2024</w:t>
            </w:r>
          </w:p>
        </w:tc>
        <w:tc>
          <w:tcPr>
            <w:tcW w:w="4097" w:type="dxa"/>
            <w:vMerge w:val="continue"/>
            <w:tcBorders>
              <w:left w:val="single" w:color="000000" w:sz="4" w:space="0"/>
              <w:right w:val="single" w:color="000000" w:sz="4" w:space="0"/>
            </w:tcBorders>
            <w:noWrap w:val="0"/>
            <w:vAlign w:val="center"/>
          </w:tcPr>
          <w:p w14:paraId="2C29A58A">
            <w:pPr>
              <w:jc w:val="left"/>
              <w:rPr>
                <w:rFonts w:hint="eastAsia" w:ascii="宋体" w:hAnsi="宋体" w:eastAsia="宋体" w:cs="宋体"/>
                <w:i w:val="0"/>
                <w:iCs w:val="0"/>
                <w:color w:val="000000"/>
                <w:sz w:val="16"/>
                <w:szCs w:val="16"/>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F37BAA1">
            <w:pPr>
              <w:jc w:val="center"/>
              <w:rPr>
                <w:rFonts w:hint="eastAsia" w:ascii="宋体" w:hAnsi="宋体" w:eastAsia="宋体" w:cs="宋体"/>
                <w:i w:val="0"/>
                <w:iCs w:val="0"/>
                <w:color w:val="000000"/>
                <w:sz w:val="16"/>
                <w:szCs w:val="16"/>
                <w:u w:val="none"/>
              </w:rPr>
            </w:pPr>
          </w:p>
        </w:tc>
      </w:tr>
      <w:tr w14:paraId="6091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7DA6B5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08736">
            <w:pPr>
              <w:jc w:val="center"/>
              <w:rPr>
                <w:rFonts w:hint="eastAsia" w:ascii="宋体" w:hAnsi="宋体" w:eastAsia="宋体" w:cs="宋体"/>
                <w:i w:val="0"/>
                <w:iCs w:val="0"/>
                <w:color w:val="000000"/>
                <w:sz w:val="16"/>
                <w:szCs w:val="16"/>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3908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新风10</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0C94C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顿汉布什</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DDA5DC6">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DAHU0813</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28B2519F">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2024</w:t>
            </w:r>
          </w:p>
        </w:tc>
        <w:tc>
          <w:tcPr>
            <w:tcW w:w="4097" w:type="dxa"/>
            <w:vMerge w:val="continue"/>
            <w:tcBorders>
              <w:left w:val="single" w:color="000000" w:sz="4" w:space="0"/>
              <w:bottom w:val="single" w:color="000000" w:sz="4" w:space="0"/>
              <w:right w:val="single" w:color="000000" w:sz="4" w:space="0"/>
            </w:tcBorders>
            <w:noWrap w:val="0"/>
            <w:vAlign w:val="center"/>
          </w:tcPr>
          <w:p w14:paraId="7D19CDAB">
            <w:pPr>
              <w:jc w:val="left"/>
              <w:rPr>
                <w:rFonts w:hint="eastAsia" w:ascii="宋体" w:hAnsi="宋体" w:eastAsia="宋体" w:cs="宋体"/>
                <w:i w:val="0"/>
                <w:iCs w:val="0"/>
                <w:color w:val="000000"/>
                <w:sz w:val="16"/>
                <w:szCs w:val="16"/>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65A07FE3">
            <w:pPr>
              <w:jc w:val="center"/>
              <w:rPr>
                <w:rFonts w:hint="eastAsia" w:ascii="宋体" w:hAnsi="宋体" w:eastAsia="宋体" w:cs="宋体"/>
                <w:i w:val="0"/>
                <w:iCs w:val="0"/>
                <w:color w:val="000000"/>
                <w:sz w:val="16"/>
                <w:szCs w:val="16"/>
                <w:u w:val="none"/>
              </w:rPr>
            </w:pPr>
          </w:p>
        </w:tc>
      </w:tr>
      <w:tr w14:paraId="17A9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17064F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493AE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DA01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中央空调（冷热）</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0B60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格力</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FE70EAE">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3D60A631">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4097" w:type="dxa"/>
            <w:vMerge w:val="restart"/>
            <w:tcBorders>
              <w:top w:val="single" w:color="000000" w:sz="4" w:space="0"/>
              <w:left w:val="single" w:color="000000" w:sz="4" w:space="0"/>
              <w:right w:val="single" w:color="000000" w:sz="4" w:space="0"/>
            </w:tcBorders>
            <w:noWrap w:val="0"/>
            <w:vAlign w:val="center"/>
          </w:tcPr>
          <w:p w14:paraId="3EA04930">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清洗外机冷凝器一年2次</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059F115">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风冷</w:t>
            </w:r>
          </w:p>
        </w:tc>
      </w:tr>
      <w:tr w14:paraId="0ABC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73CF3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A69AF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景福本草</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61F0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中央空调（冷热）</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BB20B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格力</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215680D1">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5E3B1603">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4097" w:type="dxa"/>
            <w:vMerge w:val="continue"/>
            <w:tcBorders>
              <w:left w:val="single" w:color="000000" w:sz="4" w:space="0"/>
              <w:right w:val="single" w:color="000000" w:sz="4" w:space="0"/>
            </w:tcBorders>
            <w:noWrap w:val="0"/>
            <w:vAlign w:val="center"/>
          </w:tcPr>
          <w:p w14:paraId="0B920432">
            <w:pPr>
              <w:jc w:val="center"/>
              <w:rPr>
                <w:rFonts w:hint="eastAsia" w:ascii="宋体" w:hAnsi="宋体" w:eastAsia="宋体" w:cs="宋体"/>
                <w:i w:val="0"/>
                <w:iCs w:val="0"/>
                <w:color w:val="000000"/>
                <w:sz w:val="16"/>
                <w:szCs w:val="16"/>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6302213">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风冷</w:t>
            </w:r>
          </w:p>
        </w:tc>
      </w:tr>
      <w:tr w14:paraId="53EE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0351A4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E03B0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景福华堂</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106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中央空调（冷热）</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726E7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格力</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37C74771">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4AF93088">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4097" w:type="dxa"/>
            <w:vMerge w:val="continue"/>
            <w:tcBorders>
              <w:left w:val="single" w:color="000000" w:sz="4" w:space="0"/>
              <w:bottom w:val="single" w:color="000000" w:sz="4" w:space="0"/>
              <w:right w:val="single" w:color="000000" w:sz="4" w:space="0"/>
            </w:tcBorders>
            <w:noWrap w:val="0"/>
            <w:vAlign w:val="center"/>
          </w:tcPr>
          <w:p w14:paraId="15750A7A">
            <w:pPr>
              <w:jc w:val="center"/>
              <w:rPr>
                <w:rFonts w:hint="eastAsia" w:ascii="宋体" w:hAnsi="宋体" w:eastAsia="宋体" w:cs="宋体"/>
                <w:i w:val="0"/>
                <w:iCs w:val="0"/>
                <w:color w:val="000000"/>
                <w:sz w:val="16"/>
                <w:szCs w:val="16"/>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A4B02CD">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风冷</w:t>
            </w:r>
          </w:p>
        </w:tc>
      </w:tr>
    </w:tbl>
    <w:p w14:paraId="227BF564">
      <w:pPr>
        <w:pStyle w:val="2"/>
        <w:tabs>
          <w:tab w:val="left" w:pos="7290"/>
        </w:tabs>
        <w:rPr>
          <w:rFonts w:hint="eastAsia"/>
          <w:b w:val="0"/>
          <w:bCs w:val="0"/>
          <w:u w:val="none"/>
          <w:lang w:val="en-US" w:eastAsia="zh-CN"/>
        </w:rPr>
      </w:pPr>
      <w:r>
        <w:rPr>
          <w:rFonts w:hint="eastAsia"/>
          <w:b w:val="0"/>
          <w:bCs w:val="0"/>
          <w:u w:val="none"/>
          <w:lang w:val="en-US" w:eastAsia="zh-CN"/>
        </w:rPr>
        <w:t>备注：公司负责的修理范围：</w:t>
      </w:r>
    </w:p>
    <w:p w14:paraId="3CAD7C0F">
      <w:pPr>
        <w:pStyle w:val="2"/>
        <w:tabs>
          <w:tab w:val="left" w:pos="7290"/>
        </w:tabs>
        <w:rPr>
          <w:rFonts w:hint="eastAsia"/>
          <w:b w:val="0"/>
          <w:bCs w:val="0"/>
          <w:u w:val="none"/>
          <w:lang w:val="en-US" w:eastAsia="zh-CN"/>
        </w:rPr>
      </w:pPr>
      <w:r>
        <w:rPr>
          <w:rFonts w:hint="eastAsia"/>
          <w:b w:val="0"/>
          <w:bCs w:val="0"/>
          <w:u w:val="none"/>
          <w:lang w:val="en-US" w:eastAsia="zh-CN"/>
        </w:rPr>
        <w:t>1.全院中央空调（冷热主机、新风及所有相关附件、管路、各房间风机盘管等），</w:t>
      </w:r>
    </w:p>
    <w:p w14:paraId="4CE3A641">
      <w:pPr>
        <w:pStyle w:val="2"/>
        <w:tabs>
          <w:tab w:val="left" w:pos="7290"/>
        </w:tabs>
        <w:rPr>
          <w:rFonts w:hint="eastAsia"/>
          <w:b w:val="0"/>
          <w:bCs w:val="0"/>
          <w:u w:val="none"/>
          <w:lang w:val="en-US" w:eastAsia="zh-CN"/>
        </w:rPr>
      </w:pPr>
      <w:r>
        <w:rPr>
          <w:rFonts w:hint="eastAsia"/>
          <w:b w:val="0"/>
          <w:bCs w:val="0"/>
          <w:u w:val="none"/>
          <w:lang w:val="en-US" w:eastAsia="zh-CN"/>
        </w:rPr>
        <w:t>2.手术室中央空调（新风及所有相关附件、管路、各房间风机盘管等），手术室7、8、9、10房间的新风不此次维保范围。</w:t>
      </w:r>
    </w:p>
    <w:p w14:paraId="41A7E3A5">
      <w:pPr>
        <w:pStyle w:val="2"/>
        <w:tabs>
          <w:tab w:val="left" w:pos="7290"/>
        </w:tabs>
        <w:rPr>
          <w:rFonts w:hint="default" w:ascii="Times New Roman" w:hAnsi="Times New Roman" w:eastAsia="宋体" w:cs="Times New Roman"/>
          <w:b w:val="0"/>
          <w:bCs w:val="0"/>
          <w:u w:val="none"/>
          <w:lang w:val="en-US" w:eastAsia="zh-CN"/>
        </w:rPr>
      </w:pPr>
      <w:r>
        <w:rPr>
          <w:rFonts w:hint="eastAsia" w:ascii="Times New Roman" w:hAnsi="Times New Roman" w:eastAsia="宋体" w:cs="Times New Roman"/>
          <w:b w:val="0"/>
          <w:bCs w:val="0"/>
          <w:u w:val="none"/>
          <w:lang w:val="en-US" w:eastAsia="zh-CN"/>
        </w:rPr>
        <w:t>3.不包含门诊、景福华堂、景福本草的维修工作。</w:t>
      </w:r>
    </w:p>
    <w:p w14:paraId="170AA4CD">
      <w:pPr>
        <w:adjustRightInd w:val="0"/>
        <w:snapToGrid w:val="0"/>
        <w:spacing w:line="360" w:lineRule="auto"/>
        <w:rPr>
          <w:rFonts w:hint="eastAsia" w:ascii="宋体" w:hAnsi="宋体"/>
          <w:b/>
          <w:sz w:val="28"/>
          <w:szCs w:val="28"/>
        </w:rPr>
      </w:pPr>
    </w:p>
    <w:p w14:paraId="28D5753B">
      <w:pPr>
        <w:adjustRightInd w:val="0"/>
        <w:snapToGrid w:val="0"/>
        <w:spacing w:line="360" w:lineRule="auto"/>
        <w:rPr>
          <w:rFonts w:hint="eastAsia" w:ascii="宋体" w:hAnsi="宋体"/>
          <w:b/>
          <w:sz w:val="32"/>
          <w:szCs w:val="32"/>
        </w:rPr>
      </w:pPr>
    </w:p>
    <w:p w14:paraId="4FF6B188">
      <w:pPr>
        <w:adjustRightInd w:val="0"/>
        <w:snapToGrid w:val="0"/>
        <w:spacing w:line="360" w:lineRule="auto"/>
        <w:jc w:val="center"/>
        <w:rPr>
          <w:rFonts w:hint="eastAsia" w:ascii="宋体" w:hAnsi="宋体"/>
          <w:b/>
          <w:sz w:val="32"/>
          <w:szCs w:val="32"/>
        </w:rPr>
      </w:pPr>
      <w:r>
        <w:rPr>
          <w:rFonts w:hint="eastAsia" w:ascii="宋体" w:hAnsi="宋体"/>
          <w:b/>
          <w:sz w:val="32"/>
          <w:szCs w:val="32"/>
        </w:rPr>
        <w:t>第三部分  开标、评标及定标</w:t>
      </w:r>
    </w:p>
    <w:p w14:paraId="6A5101C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一、开标</w:t>
      </w:r>
    </w:p>
    <w:p w14:paraId="7398764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开标时间及地点：以招标公告为准</w:t>
      </w:r>
    </w:p>
    <w:p w14:paraId="623AD7A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二、评标</w:t>
      </w:r>
    </w:p>
    <w:p w14:paraId="4D86480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1、评标小组：招标人将组成评标小组，负责对投标文件综合评审。 </w:t>
      </w:r>
    </w:p>
    <w:p w14:paraId="0EFE374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2、评标原则：按照公平、公正、择优的原则，选出优质价廉的投标人。</w:t>
      </w:r>
    </w:p>
    <w:p w14:paraId="7BECA99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3、本次招标项目的评标方法为</w:t>
      </w:r>
      <w:r>
        <w:rPr>
          <w:rFonts w:hint="eastAsia" w:ascii="宋体" w:hAnsi="宋体"/>
          <w:sz w:val="28"/>
          <w:szCs w:val="28"/>
          <w:lang w:eastAsia="zh-CN"/>
        </w:rPr>
        <w:t>竞争性谈判。</w:t>
      </w:r>
    </w:p>
    <w:p w14:paraId="6A61D78C">
      <w:pPr>
        <w:adjustRightInd w:val="0"/>
        <w:snapToGrid w:val="0"/>
        <w:spacing w:line="360" w:lineRule="auto"/>
        <w:rPr>
          <w:rFonts w:hint="eastAsia" w:ascii="宋体" w:hAnsi="宋体"/>
          <w:sz w:val="28"/>
          <w:szCs w:val="28"/>
        </w:rPr>
      </w:pPr>
    </w:p>
    <w:p w14:paraId="315E26C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三、定标</w:t>
      </w:r>
    </w:p>
    <w:p w14:paraId="7C67914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评标结束后，招标人向中标方发通知，招</w:t>
      </w:r>
      <w:r>
        <w:rPr>
          <w:rFonts w:hint="eastAsia" w:ascii="宋体" w:hAnsi="宋体"/>
          <w:sz w:val="28"/>
          <w:szCs w:val="28"/>
          <w:lang w:eastAsia="zh-CN"/>
        </w:rPr>
        <w:t>标</w:t>
      </w:r>
      <w:r>
        <w:rPr>
          <w:rFonts w:hint="eastAsia" w:ascii="宋体" w:hAnsi="宋体"/>
          <w:sz w:val="28"/>
          <w:szCs w:val="28"/>
        </w:rPr>
        <w:t>人对落标方不做落标原因解释。</w:t>
      </w:r>
    </w:p>
    <w:p w14:paraId="2ED5E33C">
      <w:pPr>
        <w:adjustRightInd w:val="0"/>
        <w:snapToGrid w:val="0"/>
        <w:spacing w:line="360" w:lineRule="auto"/>
        <w:jc w:val="center"/>
        <w:rPr>
          <w:rFonts w:hint="eastAsia" w:ascii="宋体" w:hAnsi="宋体"/>
          <w:b/>
          <w:sz w:val="32"/>
          <w:szCs w:val="32"/>
        </w:rPr>
      </w:pPr>
      <w:r>
        <w:rPr>
          <w:rFonts w:hint="eastAsia" w:ascii="宋体" w:hAnsi="宋体"/>
          <w:b/>
          <w:sz w:val="32"/>
          <w:szCs w:val="32"/>
        </w:rPr>
        <w:t>第四部分  签定合同</w:t>
      </w:r>
    </w:p>
    <w:p w14:paraId="026BC51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中标公示期满后五个工作日内，由招标人与中标人签定合同。合同的内容以投标文件和最终投标的价格为准。</w:t>
      </w:r>
    </w:p>
    <w:p w14:paraId="4259CCA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合同为一式</w:t>
      </w:r>
      <w:r>
        <w:rPr>
          <w:rFonts w:hint="eastAsia" w:ascii="宋体" w:hAnsi="宋体"/>
          <w:sz w:val="28"/>
          <w:szCs w:val="28"/>
          <w:lang w:eastAsia="zh-CN"/>
        </w:rPr>
        <w:t>四</w:t>
      </w:r>
      <w:r>
        <w:rPr>
          <w:rFonts w:hint="eastAsia" w:ascii="宋体" w:hAnsi="宋体"/>
          <w:sz w:val="28"/>
          <w:szCs w:val="28"/>
        </w:rPr>
        <w:t>份，招标人二份，</w:t>
      </w:r>
      <w:r>
        <w:rPr>
          <w:rFonts w:hint="eastAsia" w:ascii="宋体" w:hAnsi="宋体"/>
          <w:sz w:val="28"/>
          <w:szCs w:val="28"/>
          <w:lang w:eastAsia="zh-CN"/>
        </w:rPr>
        <w:t>中</w:t>
      </w:r>
      <w:r>
        <w:rPr>
          <w:rFonts w:hint="eastAsia" w:ascii="宋体" w:hAnsi="宋体"/>
          <w:sz w:val="28"/>
          <w:szCs w:val="28"/>
        </w:rPr>
        <w:t>标人</w:t>
      </w:r>
      <w:r>
        <w:rPr>
          <w:rFonts w:hint="eastAsia" w:ascii="宋体" w:hAnsi="宋体"/>
          <w:sz w:val="28"/>
          <w:szCs w:val="28"/>
          <w:lang w:eastAsia="zh-CN"/>
        </w:rPr>
        <w:t>二</w:t>
      </w:r>
      <w:r>
        <w:rPr>
          <w:rFonts w:hint="eastAsia" w:ascii="宋体" w:hAnsi="宋体"/>
          <w:sz w:val="28"/>
          <w:szCs w:val="28"/>
        </w:rPr>
        <w:t>份，招标人与中标人签字盖单后生效。</w:t>
      </w:r>
    </w:p>
    <w:p w14:paraId="01775E44">
      <w:pPr>
        <w:adjustRightInd w:val="0"/>
        <w:snapToGrid w:val="0"/>
        <w:spacing w:line="360" w:lineRule="auto"/>
        <w:jc w:val="center"/>
        <w:rPr>
          <w:rFonts w:hint="eastAsia" w:ascii="宋体" w:hAnsi="宋体"/>
          <w:b/>
          <w:sz w:val="32"/>
          <w:szCs w:val="32"/>
        </w:rPr>
      </w:pPr>
      <w:r>
        <w:rPr>
          <w:rFonts w:hint="eastAsia" w:ascii="宋体" w:hAnsi="宋体"/>
          <w:b/>
          <w:sz w:val="32"/>
          <w:szCs w:val="32"/>
        </w:rPr>
        <w:t>第五部分  付款方式说明</w:t>
      </w:r>
    </w:p>
    <w:p w14:paraId="7579B7A8">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1.签订合同后，采购人在7个工作日内支付合同金额的</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0%作为预付款；</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若</w:t>
      </w:r>
      <w:r>
        <w:rPr>
          <w:rFonts w:hint="eastAsia" w:ascii="宋体" w:hAnsi="宋体" w:eastAsia="宋体" w:cs="宋体"/>
          <w:color w:val="auto"/>
          <w:sz w:val="28"/>
          <w:szCs w:val="28"/>
          <w:highlight w:val="none"/>
          <w:lang w:eastAsia="zh-CN"/>
        </w:rPr>
        <w:t>谈判响应方</w:t>
      </w:r>
      <w:r>
        <w:rPr>
          <w:rFonts w:hint="eastAsia" w:ascii="宋体" w:hAnsi="宋体" w:eastAsia="宋体" w:cs="宋体"/>
          <w:color w:val="auto"/>
          <w:sz w:val="28"/>
          <w:szCs w:val="28"/>
          <w:highlight w:val="none"/>
        </w:rPr>
        <w:t>于合同签订前书面承诺放弃预付款或降低预付款支付比例的，可调整此条款）。</w:t>
      </w:r>
    </w:p>
    <w:p w14:paraId="50D80C2C">
      <w:pPr>
        <w:jc w:val="both"/>
        <w:rPr>
          <w:rFonts w:hint="eastAsia" w:ascii="宋体" w:hAnsi="宋体" w:eastAsia="宋体" w:cs="宋体"/>
          <w:sz w:val="28"/>
          <w:szCs w:val="28"/>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一年后支付</w:t>
      </w:r>
      <w:r>
        <w:rPr>
          <w:rFonts w:hint="eastAsia" w:ascii="宋体" w:hAnsi="宋体" w:eastAsia="宋体" w:cs="宋体"/>
          <w:color w:val="auto"/>
          <w:sz w:val="28"/>
          <w:szCs w:val="28"/>
          <w:highlight w:val="none"/>
        </w:rPr>
        <w:t>合同金额</w:t>
      </w:r>
      <w:r>
        <w:rPr>
          <w:rFonts w:hint="eastAsia" w:ascii="宋体" w:hAnsi="宋体" w:eastAsia="宋体" w:cs="宋体"/>
          <w:color w:val="auto"/>
          <w:sz w:val="28"/>
          <w:szCs w:val="28"/>
          <w:highlight w:val="none"/>
          <w:lang w:val="en-US" w:eastAsia="zh-CN"/>
        </w:rPr>
        <w:t>的70%。</w:t>
      </w:r>
    </w:p>
    <w:p w14:paraId="1C20D045">
      <w:pPr>
        <w:rPr>
          <w:rFonts w:hint="eastAsia" w:ascii="宋体" w:hAnsi="宋体"/>
          <w:sz w:val="28"/>
          <w:szCs w:val="28"/>
        </w:rPr>
      </w:pPr>
    </w:p>
    <w:p w14:paraId="018BD39F">
      <w:pPr>
        <w:ind w:firstLine="4900" w:firstLineChars="1750"/>
        <w:rPr>
          <w:rFonts w:hint="eastAsia" w:ascii="宋体" w:hAnsi="宋体"/>
          <w:sz w:val="28"/>
          <w:szCs w:val="28"/>
        </w:rPr>
      </w:pPr>
      <w:r>
        <w:rPr>
          <w:rFonts w:hint="eastAsia" w:ascii="宋体" w:hAnsi="宋体"/>
          <w:sz w:val="28"/>
          <w:szCs w:val="28"/>
        </w:rPr>
        <w:t xml:space="preserve">               </w:t>
      </w:r>
    </w:p>
    <w:p w14:paraId="61C5222C"/>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4BCA">
    <w:pPr>
      <w:pStyle w:val="7"/>
      <w:rPr>
        <w:rStyle w:val="11"/>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A4F2B">
                          <w:pPr>
                            <w:pStyle w:val="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D1A4F2B">
                    <w:pPr>
                      <w:pStyle w:val="7"/>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2F988">
                          <w:pPr>
                            <w:pStyle w:val="7"/>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8B2F988">
                    <w:pPr>
                      <w:pStyle w:val="7"/>
                      <w:rPr>
                        <w:rFonts w:hint="eastAsia"/>
                      </w:rPr>
                    </w:pPr>
                  </w:p>
                </w:txbxContent>
              </v:textbox>
            </v:shape>
          </w:pict>
        </mc:Fallback>
      </mc:AlternateContent>
    </w:r>
  </w:p>
  <w:p w14:paraId="1BFE035D">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8512">
    <w:pPr>
      <w:pStyle w:val="7"/>
      <w:rPr>
        <w:rStyle w:val="11"/>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D09AA0">
                          <w:pPr>
                            <w:pStyle w:val="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7D09AA0">
                    <w:pPr>
                      <w:pStyle w:val="7"/>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7357C6">
                          <w:pPr>
                            <w:pStyle w:val="7"/>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27357C6">
                    <w:pPr>
                      <w:pStyle w:val="7"/>
                      <w:rPr>
                        <w:rFonts w:hint="eastAsia"/>
                      </w:rPr>
                    </w:pPr>
                  </w:p>
                </w:txbxContent>
              </v:textbox>
            </v:shape>
          </w:pict>
        </mc:Fallback>
      </mc:AlternateContent>
    </w:r>
  </w:p>
  <w:p w14:paraId="3379628B">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48E7">
    <w:pPr>
      <w:pStyle w:val="8"/>
      <w:jc w:val="both"/>
      <w:rPr>
        <w:rFonts w:hint="eastAsia"/>
      </w:rPr>
    </w:pPr>
    <w:r>
      <w:rPr>
        <w:rFonts w:hint="eastAsia"/>
      </w:rPr>
      <w:t>台州市中医院</w:t>
    </w:r>
    <w:r>
      <w:rPr>
        <w:rFonts w:hint="eastAsia"/>
        <w:lang w:eastAsia="zh-CN"/>
      </w:rPr>
      <w:t>竞争性谈判</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CCF8">
    <w:pPr>
      <w:pStyle w:val="8"/>
      <w:jc w:val="both"/>
      <w:rPr>
        <w:rFonts w:hint="eastAsia"/>
      </w:rPr>
    </w:pPr>
    <w:r>
      <w:rPr>
        <w:rFonts w:hint="eastAsia"/>
      </w:rPr>
      <w:t>台州市中医院</w:t>
    </w:r>
    <w:r>
      <w:rPr>
        <w:rFonts w:hint="eastAsia"/>
        <w:lang w:eastAsia="zh-CN"/>
      </w:rPr>
      <w:t>竞争性谈判</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2362D"/>
    <w:multiLevelType w:val="singleLevel"/>
    <w:tmpl w:val="7E2236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jljZTIyMDBlZjM5OWZiNzM5YWFmOGNjZDNkM2MifQ=="/>
  </w:docVars>
  <w:rsids>
    <w:rsidRoot w:val="00000000"/>
    <w:rsid w:val="00755DF0"/>
    <w:rsid w:val="00A12741"/>
    <w:rsid w:val="00CE3F67"/>
    <w:rsid w:val="014D4677"/>
    <w:rsid w:val="01DB7ED5"/>
    <w:rsid w:val="01EC20E2"/>
    <w:rsid w:val="022C6982"/>
    <w:rsid w:val="02711C14"/>
    <w:rsid w:val="02881E0B"/>
    <w:rsid w:val="02C866AB"/>
    <w:rsid w:val="05191440"/>
    <w:rsid w:val="056C55DE"/>
    <w:rsid w:val="05926AFC"/>
    <w:rsid w:val="05950887"/>
    <w:rsid w:val="060A2B37"/>
    <w:rsid w:val="061666A3"/>
    <w:rsid w:val="06624721"/>
    <w:rsid w:val="06A74829"/>
    <w:rsid w:val="06FF6413"/>
    <w:rsid w:val="082F4AD6"/>
    <w:rsid w:val="086C1887"/>
    <w:rsid w:val="088210AA"/>
    <w:rsid w:val="08EE04EE"/>
    <w:rsid w:val="090221EB"/>
    <w:rsid w:val="09320F20"/>
    <w:rsid w:val="095B6797"/>
    <w:rsid w:val="096B5FE2"/>
    <w:rsid w:val="0AA25A34"/>
    <w:rsid w:val="0AE222D4"/>
    <w:rsid w:val="0AF73FD1"/>
    <w:rsid w:val="0B151096"/>
    <w:rsid w:val="0B352404"/>
    <w:rsid w:val="0B3E35EA"/>
    <w:rsid w:val="0C692CAD"/>
    <w:rsid w:val="0C801DA5"/>
    <w:rsid w:val="0C8573BB"/>
    <w:rsid w:val="0CB16402"/>
    <w:rsid w:val="0CCF6888"/>
    <w:rsid w:val="0CEE31B2"/>
    <w:rsid w:val="0F615EBD"/>
    <w:rsid w:val="0F7038C5"/>
    <w:rsid w:val="0FDA17CC"/>
    <w:rsid w:val="101C1DE4"/>
    <w:rsid w:val="11203B56"/>
    <w:rsid w:val="11F272A1"/>
    <w:rsid w:val="12042B30"/>
    <w:rsid w:val="126D6014"/>
    <w:rsid w:val="134C478E"/>
    <w:rsid w:val="136A7D0A"/>
    <w:rsid w:val="13826402"/>
    <w:rsid w:val="14C51026"/>
    <w:rsid w:val="16D57191"/>
    <w:rsid w:val="174435F7"/>
    <w:rsid w:val="174A36DB"/>
    <w:rsid w:val="19B968F6"/>
    <w:rsid w:val="1A78055F"/>
    <w:rsid w:val="1AA2382E"/>
    <w:rsid w:val="1B754A9E"/>
    <w:rsid w:val="1BEF4851"/>
    <w:rsid w:val="1C0C0F5F"/>
    <w:rsid w:val="1CE82D65"/>
    <w:rsid w:val="1D266050"/>
    <w:rsid w:val="1D295B40"/>
    <w:rsid w:val="1D303373"/>
    <w:rsid w:val="1D4D182F"/>
    <w:rsid w:val="1DF0665E"/>
    <w:rsid w:val="1E4A2212"/>
    <w:rsid w:val="1F574BE7"/>
    <w:rsid w:val="1F5F247E"/>
    <w:rsid w:val="1F971487"/>
    <w:rsid w:val="1FC658C9"/>
    <w:rsid w:val="1FCF6E73"/>
    <w:rsid w:val="20717F2A"/>
    <w:rsid w:val="209A0FCA"/>
    <w:rsid w:val="21090163"/>
    <w:rsid w:val="210E7527"/>
    <w:rsid w:val="21354AB4"/>
    <w:rsid w:val="21617F9F"/>
    <w:rsid w:val="2297397D"/>
    <w:rsid w:val="23111551"/>
    <w:rsid w:val="243C084F"/>
    <w:rsid w:val="24671DD5"/>
    <w:rsid w:val="24C90335"/>
    <w:rsid w:val="25E940BF"/>
    <w:rsid w:val="26A5092E"/>
    <w:rsid w:val="27391076"/>
    <w:rsid w:val="27F82CDF"/>
    <w:rsid w:val="29543F45"/>
    <w:rsid w:val="2A110088"/>
    <w:rsid w:val="2B2C33CC"/>
    <w:rsid w:val="2B732DA8"/>
    <w:rsid w:val="2BC03B14"/>
    <w:rsid w:val="2C695F59"/>
    <w:rsid w:val="2CD86C3B"/>
    <w:rsid w:val="2CF97E1A"/>
    <w:rsid w:val="2D6706EB"/>
    <w:rsid w:val="2E642E7C"/>
    <w:rsid w:val="2E831067"/>
    <w:rsid w:val="2F120B2A"/>
    <w:rsid w:val="2FDB53C0"/>
    <w:rsid w:val="305A4537"/>
    <w:rsid w:val="30D37E45"/>
    <w:rsid w:val="31CB6D6E"/>
    <w:rsid w:val="31F42769"/>
    <w:rsid w:val="324C4353"/>
    <w:rsid w:val="33AB50A9"/>
    <w:rsid w:val="34452E08"/>
    <w:rsid w:val="34F565DC"/>
    <w:rsid w:val="353A4937"/>
    <w:rsid w:val="355157DD"/>
    <w:rsid w:val="367C4ADB"/>
    <w:rsid w:val="36A007CA"/>
    <w:rsid w:val="37712166"/>
    <w:rsid w:val="38033706"/>
    <w:rsid w:val="38390ED6"/>
    <w:rsid w:val="38555446"/>
    <w:rsid w:val="38D46E50"/>
    <w:rsid w:val="38FA68B7"/>
    <w:rsid w:val="393618B9"/>
    <w:rsid w:val="39406294"/>
    <w:rsid w:val="39F07CBA"/>
    <w:rsid w:val="3A2A31CC"/>
    <w:rsid w:val="3AB46F3A"/>
    <w:rsid w:val="3B0C11F5"/>
    <w:rsid w:val="3B556027"/>
    <w:rsid w:val="3C3519B4"/>
    <w:rsid w:val="3CE8111C"/>
    <w:rsid w:val="3CF25AF7"/>
    <w:rsid w:val="3D931088"/>
    <w:rsid w:val="3DD35929"/>
    <w:rsid w:val="3DEB0EC4"/>
    <w:rsid w:val="3E3F4D6C"/>
    <w:rsid w:val="3F00274D"/>
    <w:rsid w:val="403D352D"/>
    <w:rsid w:val="405E3BCF"/>
    <w:rsid w:val="414C7ECC"/>
    <w:rsid w:val="41E1467A"/>
    <w:rsid w:val="41E67852"/>
    <w:rsid w:val="42097B6B"/>
    <w:rsid w:val="42332E3A"/>
    <w:rsid w:val="42B07205"/>
    <w:rsid w:val="42DA32B5"/>
    <w:rsid w:val="42F02AD9"/>
    <w:rsid w:val="43036368"/>
    <w:rsid w:val="43C867AC"/>
    <w:rsid w:val="44446348"/>
    <w:rsid w:val="44FA7C3F"/>
    <w:rsid w:val="45D97854"/>
    <w:rsid w:val="46971BE9"/>
    <w:rsid w:val="482C45B3"/>
    <w:rsid w:val="49060960"/>
    <w:rsid w:val="4B667DDC"/>
    <w:rsid w:val="4B771FE9"/>
    <w:rsid w:val="4B7F49FA"/>
    <w:rsid w:val="4BDA60D4"/>
    <w:rsid w:val="4C4D68A6"/>
    <w:rsid w:val="4CEE0089"/>
    <w:rsid w:val="4FB01626"/>
    <w:rsid w:val="50412BC6"/>
    <w:rsid w:val="51121E6C"/>
    <w:rsid w:val="513F39A4"/>
    <w:rsid w:val="51736DAF"/>
    <w:rsid w:val="520143BB"/>
    <w:rsid w:val="527252B8"/>
    <w:rsid w:val="52BB6C5F"/>
    <w:rsid w:val="54120B01"/>
    <w:rsid w:val="54705828"/>
    <w:rsid w:val="54B71D20"/>
    <w:rsid w:val="551E34D6"/>
    <w:rsid w:val="55410F72"/>
    <w:rsid w:val="55B9036F"/>
    <w:rsid w:val="55C53951"/>
    <w:rsid w:val="55E22755"/>
    <w:rsid w:val="56023592"/>
    <w:rsid w:val="56496330"/>
    <w:rsid w:val="56BA1A91"/>
    <w:rsid w:val="574F4DF1"/>
    <w:rsid w:val="575D6537"/>
    <w:rsid w:val="57FB5D50"/>
    <w:rsid w:val="58003366"/>
    <w:rsid w:val="587F6039"/>
    <w:rsid w:val="59401C6C"/>
    <w:rsid w:val="59AA17DC"/>
    <w:rsid w:val="5A1E5F89"/>
    <w:rsid w:val="5B8F6EDB"/>
    <w:rsid w:val="5BC528FD"/>
    <w:rsid w:val="5CA471A4"/>
    <w:rsid w:val="5E0A0A9B"/>
    <w:rsid w:val="5E127950"/>
    <w:rsid w:val="5EB804F7"/>
    <w:rsid w:val="5F3C2ED6"/>
    <w:rsid w:val="60003F04"/>
    <w:rsid w:val="60255718"/>
    <w:rsid w:val="60310561"/>
    <w:rsid w:val="60575AEE"/>
    <w:rsid w:val="605C4EB2"/>
    <w:rsid w:val="60D3786A"/>
    <w:rsid w:val="61774699"/>
    <w:rsid w:val="617D135E"/>
    <w:rsid w:val="619C1A0A"/>
    <w:rsid w:val="621F43E9"/>
    <w:rsid w:val="626C3AD2"/>
    <w:rsid w:val="63750765"/>
    <w:rsid w:val="644A561F"/>
    <w:rsid w:val="648275DD"/>
    <w:rsid w:val="649B069F"/>
    <w:rsid w:val="64D63485"/>
    <w:rsid w:val="652E475C"/>
    <w:rsid w:val="655D3BA6"/>
    <w:rsid w:val="67C55978"/>
    <w:rsid w:val="68BB1E33"/>
    <w:rsid w:val="691B0000"/>
    <w:rsid w:val="69EA352F"/>
    <w:rsid w:val="6A1F76BD"/>
    <w:rsid w:val="6B07083C"/>
    <w:rsid w:val="6B6E08BB"/>
    <w:rsid w:val="6C0C1E82"/>
    <w:rsid w:val="6C830396"/>
    <w:rsid w:val="6CE60925"/>
    <w:rsid w:val="6D486EEA"/>
    <w:rsid w:val="6DED07A9"/>
    <w:rsid w:val="6DF1132F"/>
    <w:rsid w:val="6E082895"/>
    <w:rsid w:val="6E3B6A4F"/>
    <w:rsid w:val="6E8D2AF8"/>
    <w:rsid w:val="6E983DCC"/>
    <w:rsid w:val="6ED722D3"/>
    <w:rsid w:val="6EDF25A7"/>
    <w:rsid w:val="6F55769C"/>
    <w:rsid w:val="70980188"/>
    <w:rsid w:val="7113730F"/>
    <w:rsid w:val="717464FF"/>
    <w:rsid w:val="71A32941"/>
    <w:rsid w:val="71B44B4E"/>
    <w:rsid w:val="71D31340"/>
    <w:rsid w:val="71FB79C9"/>
    <w:rsid w:val="721B697B"/>
    <w:rsid w:val="727E5CD6"/>
    <w:rsid w:val="73697BBA"/>
    <w:rsid w:val="73B726D3"/>
    <w:rsid w:val="74933140"/>
    <w:rsid w:val="7682346D"/>
    <w:rsid w:val="76B33626"/>
    <w:rsid w:val="76D57A40"/>
    <w:rsid w:val="77316C41"/>
    <w:rsid w:val="77764653"/>
    <w:rsid w:val="77947842"/>
    <w:rsid w:val="78202F3D"/>
    <w:rsid w:val="78520C1D"/>
    <w:rsid w:val="786848E4"/>
    <w:rsid w:val="7872111D"/>
    <w:rsid w:val="78B20ADE"/>
    <w:rsid w:val="790243F1"/>
    <w:rsid w:val="7A0F14BB"/>
    <w:rsid w:val="7AA5772A"/>
    <w:rsid w:val="7B324381"/>
    <w:rsid w:val="7B810197"/>
    <w:rsid w:val="7BC41E31"/>
    <w:rsid w:val="7C7564CF"/>
    <w:rsid w:val="7CE502B1"/>
    <w:rsid w:val="7DC223A1"/>
    <w:rsid w:val="7E000C9C"/>
    <w:rsid w:val="7E494870"/>
    <w:rsid w:val="7F0412EC"/>
    <w:rsid w:val="7F8A15E4"/>
    <w:rsid w:val="7FC061BE"/>
    <w:rsid w:val="7FD50AB1"/>
    <w:rsid w:val="7FDA3FCF"/>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80" w:lineRule="exact"/>
      <w:jc w:val="center"/>
      <w:outlineLvl w:val="0"/>
    </w:pPr>
    <w:rPr>
      <w:rFonts w:ascii="宋体"/>
      <w:b/>
      <w:bCs/>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 w:val="28"/>
    </w:rPr>
  </w:style>
  <w:style w:type="paragraph" w:styleId="3">
    <w:name w:val="Body Text First Indent"/>
    <w:basedOn w:val="2"/>
    <w:autoRedefine/>
    <w:qFormat/>
    <w:uiPriority w:val="0"/>
    <w:pPr>
      <w:ind w:firstLine="100" w:firstLineChars="100"/>
    </w:pPr>
  </w:style>
  <w:style w:type="paragraph" w:styleId="5">
    <w:name w:val="Plain Text"/>
    <w:basedOn w:val="1"/>
    <w:next w:val="6"/>
    <w:autoRedefine/>
    <w:qFormat/>
    <w:uiPriority w:val="0"/>
    <w:pPr>
      <w:spacing w:before="156" w:beforeLines="50" w:after="156" w:afterLines="50" w:line="400" w:lineRule="exact"/>
    </w:pPr>
    <w:rPr>
      <w:rFonts w:ascii="宋体" w:hAnsi="Courier New"/>
      <w:sz w:val="24"/>
    </w:rPr>
  </w:style>
  <w:style w:type="paragraph" w:styleId="6">
    <w:name w:val="toc 2"/>
    <w:basedOn w:val="1"/>
    <w:next w:val="1"/>
    <w:autoRedefine/>
    <w:qFormat/>
    <w:uiPriority w:val="39"/>
    <w:pPr>
      <w:ind w:left="420" w:leftChars="200"/>
    </w:pPr>
    <w:rPr>
      <w:rFonts w:ascii="Calibri" w:hAnsi="Calibri"/>
      <w:szCs w:val="2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font21"/>
    <w:basedOn w:val="10"/>
    <w:qFormat/>
    <w:uiPriority w:val="0"/>
    <w:rPr>
      <w:rFonts w:hint="eastAsia" w:ascii="宋体" w:hAnsi="宋体" w:eastAsia="宋体" w:cs="宋体"/>
      <w:color w:val="000000"/>
      <w:sz w:val="20"/>
      <w:szCs w:val="20"/>
      <w:u w:val="none"/>
    </w:rPr>
  </w:style>
  <w:style w:type="character" w:customStyle="1" w:styleId="13">
    <w:name w:val="font01"/>
    <w:basedOn w:val="10"/>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2559</Words>
  <Characters>2619</Characters>
  <Lines>0</Lines>
  <Paragraphs>0</Paragraphs>
  <TotalTime>3</TotalTime>
  <ScaleCrop>false</ScaleCrop>
  <LinksUpToDate>false</LinksUpToDate>
  <CharactersWithSpaces>2690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2023-08-30T17:34:00Z</dcterms:created>
  <dc:creator>Administrator</dc:creator>
  <cp:lastModifiedBy>WPS_1623391591</cp:lastModifiedBy>
  <cp:lastPrinted>2025-04-15T00:10:00Z</cp:lastPrinted>
  <dcterms:modified xsi:type="dcterms:W3CDTF">2025-04-16T06:42:55Z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44E8103CC76C4B69A342FB49EB01197D_12</vt:lpwstr>
  </property>
  <property fmtid="{D5CDD505-2E9C-101B-9397-08002B2CF9AE}" pid="4" name="KSOTemplateDocerSaveRecord">
    <vt:lpwstr>eyJoZGlkIjoiMjYxYjljZTIyMDBlZjM5OWZiNzM5YWFmOGNjZDNkM2MiLCJ1c2VySWQiOiIxMjE1Nzg1Mzg1In0=</vt:lpwstr>
  </property>
</Properties>
</file>